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91C" w:rsidRPr="0007091C" w:rsidRDefault="0007091C" w:rsidP="0007091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4144227E" wp14:editId="6DEC0666">
            <wp:extent cx="6115050" cy="917130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5135" cy="917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7091C" w:rsidRPr="0007091C" w:rsidRDefault="0007091C" w:rsidP="0007091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12BE73F7" wp14:editId="2F73766A">
            <wp:simplePos x="0" y="0"/>
            <wp:positionH relativeFrom="column">
              <wp:posOffset>-327660</wp:posOffset>
            </wp:positionH>
            <wp:positionV relativeFrom="paragraph">
              <wp:posOffset>635</wp:posOffset>
            </wp:positionV>
            <wp:extent cx="6429375" cy="9170035"/>
            <wp:effectExtent l="0" t="0" r="9525" b="0"/>
            <wp:wrapSquare wrapText="bothSides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9170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7091C" w:rsidRPr="0007091C" w:rsidRDefault="0007091C" w:rsidP="0007091C">
      <w:pPr>
        <w:spacing w:after="15" w:line="386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Настоящие методические рекомендации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определенных категорий обучающихся, в том числе на базе сетевого взаимодействия (далее — методические рекомендации)разработаны во исполнение контрольной точки 3.1.4. Плана мероприятий федерального проекта «Современная школа» национального проекта «Образование», утвержденного президиумом Совета при Президенте Российской Федерации по стратегическому развитию и национальным проектам(протокол от 24 декабря 2018 г. № 16) и включают следующие позиции: цели, задачи и требования для реализации мероприятий по обновлению материально-технической базы общеобразовательных организаций, расположенных в сельской местности и малых городах; особенности реализации мероприятий в зависимости от территориальных особенностей; примерный перечень оборудования; описание принципов создания условий для реализации дистанционных программ обучения определенных категорий обучающихся, в том числе на базе сетевого партнерства;  примерные методические комплексы для реализации образовательных программ на обновленной материально-технической базе; организационно-финансовые и управленческие принципы функционирования;  базовый перечень показателей результативности;  типовые локальные акты, в том числе проект плана(«дорожной карты»). </w:t>
      </w:r>
    </w:p>
    <w:p w:rsidR="0007091C" w:rsidRPr="0007091C" w:rsidRDefault="0007091C" w:rsidP="0007091C">
      <w:pPr>
        <w:spacing w:after="15" w:line="386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 учетом необходимости формирования единых организационных и методических условий реализации мероприятий, настоящими Методическими рекомендациями определяют, что создание новых мест для реализации основных и дополнительных общеобразовательных программ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цифрового, естественнонаучного, технического и гуманитарного профилей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образовательных организациях,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расположенных в сельской местности и малых городах, проводятся в форме создания и функционирования Центров образования цифрового и гуманитарного профилей «Точка роста». </w:t>
      </w:r>
    </w:p>
    <w:p w:rsidR="0007091C" w:rsidRPr="0007091C" w:rsidRDefault="0007091C" w:rsidP="0007091C">
      <w:pPr>
        <w:spacing w:after="15" w:line="386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Применение настоящих методических рекомендаций не является требованием, подлежащим контролю при проведении проверок в организациях, реализующих образовательные программы, органами государственного контроля (надзора). </w:t>
      </w:r>
    </w:p>
    <w:p w:rsidR="0007091C" w:rsidRPr="0007091C" w:rsidRDefault="0007091C" w:rsidP="0007091C">
      <w:pPr>
        <w:spacing w:after="15" w:line="386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  <w:sectPr w:rsidR="0007091C" w:rsidRPr="0007091C" w:rsidSect="0007091C">
          <w:headerReference w:type="even" r:id="rId9"/>
          <w:footnotePr>
            <w:numRestart w:val="eachPage"/>
          </w:footnotePr>
          <w:pgSz w:w="11906" w:h="16838"/>
          <w:pgMar w:top="1134" w:right="1133" w:bottom="1164" w:left="1701" w:header="720" w:footer="720" w:gutter="0"/>
          <w:pgNumType w:start="0"/>
          <w:cols w:space="720"/>
          <w:titlePg/>
        </w:sectPr>
      </w:pPr>
    </w:p>
    <w:p w:rsidR="0007091C" w:rsidRPr="0007091C" w:rsidRDefault="0007091C" w:rsidP="0007091C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ab/>
      </w:r>
    </w:p>
    <w:p w:rsidR="0007091C" w:rsidRPr="0007091C" w:rsidRDefault="0007091C" w:rsidP="0007091C">
      <w:pPr>
        <w:tabs>
          <w:tab w:val="center" w:pos="3658"/>
          <w:tab w:val="center" w:pos="5462"/>
        </w:tabs>
        <w:spacing w:after="36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Calibri" w:eastAsia="Calibri" w:hAnsi="Calibri" w:cs="Calibri"/>
          <w:color w:val="000000"/>
          <w:lang w:eastAsia="ru-RU"/>
        </w:rPr>
        <w:tab/>
      </w:r>
      <w:r w:rsidRPr="0007091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I.</w:t>
      </w:r>
      <w:r w:rsidRPr="0007091C">
        <w:rPr>
          <w:rFonts w:ascii="Arial" w:eastAsia="Arial" w:hAnsi="Arial" w:cs="Arial"/>
          <w:b/>
          <w:color w:val="000000"/>
          <w:sz w:val="28"/>
          <w:lang w:eastAsia="ru-RU"/>
        </w:rPr>
        <w:t xml:space="preserve"> </w:t>
      </w:r>
      <w:r w:rsidRPr="0007091C">
        <w:rPr>
          <w:rFonts w:ascii="Arial" w:eastAsia="Arial" w:hAnsi="Arial" w:cs="Arial"/>
          <w:b/>
          <w:color w:val="000000"/>
          <w:sz w:val="28"/>
          <w:lang w:eastAsia="ru-RU"/>
        </w:rPr>
        <w:tab/>
      </w:r>
      <w:r w:rsidRPr="0007091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Общие положения </w:t>
      </w:r>
    </w:p>
    <w:p w:rsidR="0007091C" w:rsidRPr="0007091C" w:rsidRDefault="0007091C" w:rsidP="0007091C">
      <w:pPr>
        <w:keepNext/>
        <w:keepLines/>
        <w:spacing w:after="193" w:line="251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Определение </w:t>
      </w:r>
    </w:p>
    <w:p w:rsidR="0007091C" w:rsidRPr="0007091C" w:rsidRDefault="0007091C" w:rsidP="0007091C">
      <w:pPr>
        <w:spacing w:after="15" w:line="386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Центры образования цифрового и гуманитарного профилей «Точка роста» создаются как структурные подразделения общеобразовательных организаций, осуществляющих образовательную деятельность по основным общеобразовательным программам, и расположенных в сельской местности</w:t>
      </w:r>
      <w:r w:rsidR="00AC4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малых городах, и направлены на формирование современных компетенций и навыков у обучающихся, в том числе по предметным областям «Технология», «Математика и информатика», «Физическая культура и основы безопасности жизнедеятельности». </w:t>
      </w:r>
    </w:p>
    <w:p w:rsidR="0007091C" w:rsidRPr="0007091C" w:rsidRDefault="0007091C" w:rsidP="0007091C">
      <w:pPr>
        <w:spacing w:after="15" w:line="386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Совокупность образовательных организаций, на базе которых создаются Центры образования цифрового и гуманитарного профилей «Точка роста», составит федеральную сеть Центров образования цифрового и гуманитарного профилей «Точка роста» (далее —Центр, Центры). </w:t>
      </w:r>
    </w:p>
    <w:p w:rsidR="0007091C" w:rsidRPr="0007091C" w:rsidRDefault="0007091C" w:rsidP="0007091C">
      <w:pPr>
        <w:keepNext/>
        <w:keepLines/>
        <w:spacing w:after="193" w:line="251" w:lineRule="auto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1.2. Цели и задачи Центров </w:t>
      </w:r>
    </w:p>
    <w:p w:rsidR="0007091C" w:rsidRPr="0007091C" w:rsidRDefault="0007091C" w:rsidP="0007091C">
      <w:pPr>
        <w:spacing w:after="186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Целями деятельности Центров</w:t>
      </w:r>
      <w:r w:rsidR="00AC4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являются: </w:t>
      </w:r>
    </w:p>
    <w:p w:rsidR="0007091C" w:rsidRPr="0007091C" w:rsidRDefault="0007091C" w:rsidP="0007091C">
      <w:pPr>
        <w:spacing w:after="15" w:line="386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условий</w:t>
      </w:r>
      <w:r w:rsidR="00AC4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внедрения на 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</w:t>
      </w:r>
    </w:p>
    <w:p w:rsidR="0007091C" w:rsidRPr="0007091C" w:rsidRDefault="0007091C" w:rsidP="0007091C">
      <w:pPr>
        <w:spacing w:after="15" w:line="386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естественнонаучного, технического и гуманитарного </w:t>
      </w:r>
      <w:r w:rsidR="00F836D7"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профилей, обновление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содержания и совершенствование методов обучения предметных </w:t>
      </w:r>
    </w:p>
    <w:p w:rsidR="0007091C" w:rsidRPr="0007091C" w:rsidRDefault="0007091C" w:rsidP="0007091C">
      <w:pPr>
        <w:spacing w:after="15" w:line="386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областей «Технология», «Математика и информатика», «Физическая </w:t>
      </w:r>
      <w:r w:rsidR="00F836D7"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культура и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основы безопасности жизнедеятельности». </w:t>
      </w:r>
    </w:p>
    <w:p w:rsidR="0007091C" w:rsidRPr="0007091C" w:rsidRDefault="0007091C" w:rsidP="0007091C">
      <w:pPr>
        <w:spacing w:after="15" w:line="386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Задачами Центров являются охват своей деятельностью на обновленной материально-технической базу не менее 100%  обучающихся образовательной организации, осваивающих основную общеобразовательную программу по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предметным областям «Технология», «Математика и информатика», «Физическая культура и основы безопасности жизнедеятельности»,</w:t>
      </w:r>
      <w:r w:rsidR="00AC4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также обеспечение не менее 70%охвата от общего контингента обучающихся</w:t>
      </w:r>
      <w:r w:rsidR="00AC4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образовательной организации дополнительными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общеобразовательными</w:t>
      </w:r>
      <w:r w:rsidR="00AC4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программами</w:t>
      </w:r>
      <w:r w:rsidR="00AC4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цифрового, естественнонаучного, технического и гуманитарного профилей во внеурочное время, в том числе с использованием дистанционных форм обучения и сетевого партнерства. </w:t>
      </w:r>
    </w:p>
    <w:p w:rsidR="0007091C" w:rsidRPr="0007091C" w:rsidRDefault="0007091C" w:rsidP="0007091C">
      <w:pPr>
        <w:spacing w:after="15" w:line="386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Рекомендуется также использование инфраструктуры Центра</w:t>
      </w:r>
      <w:r w:rsidR="00AC4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 внеурочное время как общественного пространства для развития общекультурных компетенций и цифровой грамотности населения, шахматного образования, проектной деятельности, творческой, социальной самореализации детей, педагогов, родительской общественности. </w:t>
      </w:r>
    </w:p>
    <w:p w:rsidR="0007091C" w:rsidRPr="0007091C" w:rsidRDefault="0007091C" w:rsidP="00110E9C">
      <w:pPr>
        <w:tabs>
          <w:tab w:val="center" w:pos="5143"/>
        </w:tabs>
        <w:spacing w:after="19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110E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</w:p>
    <w:p w:rsidR="0007091C" w:rsidRPr="0007091C" w:rsidRDefault="0007091C" w:rsidP="0007091C">
      <w:pPr>
        <w:keepNext/>
        <w:keepLines/>
        <w:tabs>
          <w:tab w:val="center" w:pos="890"/>
          <w:tab w:val="center" w:pos="5464"/>
        </w:tabs>
        <w:spacing w:after="187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7091C">
        <w:rPr>
          <w:rFonts w:ascii="Calibri" w:eastAsia="Calibri" w:hAnsi="Calibri" w:cs="Calibri"/>
          <w:color w:val="000000"/>
          <w:lang w:eastAsia="ru-RU"/>
        </w:rPr>
        <w:tab/>
      </w:r>
      <w:r w:rsidRPr="0007091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II.</w:t>
      </w:r>
      <w:r w:rsidRPr="0007091C">
        <w:rPr>
          <w:rFonts w:ascii="Arial" w:eastAsia="Arial" w:hAnsi="Arial" w:cs="Arial"/>
          <w:b/>
          <w:color w:val="000000"/>
          <w:sz w:val="28"/>
          <w:lang w:eastAsia="ru-RU"/>
        </w:rPr>
        <w:t xml:space="preserve"> </w:t>
      </w:r>
      <w:r w:rsidRPr="0007091C">
        <w:rPr>
          <w:rFonts w:ascii="Arial" w:eastAsia="Arial" w:hAnsi="Arial" w:cs="Arial"/>
          <w:b/>
          <w:color w:val="000000"/>
          <w:sz w:val="28"/>
          <w:lang w:eastAsia="ru-RU"/>
        </w:rPr>
        <w:tab/>
      </w:r>
      <w:r w:rsidRPr="0007091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Правовое обеспечение создания и функционирования Центров </w:t>
      </w:r>
    </w:p>
    <w:p w:rsidR="0007091C" w:rsidRPr="0007091C" w:rsidRDefault="0007091C" w:rsidP="0007091C">
      <w:pPr>
        <w:spacing w:after="15" w:line="386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2.1.</w:t>
      </w:r>
      <w:r w:rsidRPr="0007091C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целях реализации мероприятий по созданию Центра (Центров) органами исполнительной власти субъекта Российской Федерации обеспечивается утверждение распорядительного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органа исполнительной власти, осуществляющего управление в сфере образования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субъекта Российской Федерации, о создании Центров на базе общеобразовательных организаций,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включающий в том числе:  </w:t>
      </w:r>
    </w:p>
    <w:p w:rsidR="0007091C" w:rsidRPr="0007091C" w:rsidRDefault="0007091C" w:rsidP="0007091C">
      <w:pPr>
        <w:numPr>
          <w:ilvl w:val="0"/>
          <w:numId w:val="1"/>
        </w:numPr>
        <w:spacing w:after="194" w:line="252" w:lineRule="auto"/>
        <w:ind w:right="73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перечень образовательных организаций, на базе которых будут созданы </w:t>
      </w:r>
    </w:p>
    <w:p w:rsidR="0007091C" w:rsidRPr="0007091C" w:rsidRDefault="0007091C" w:rsidP="0007091C">
      <w:pPr>
        <w:spacing w:after="186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Центры;  </w:t>
      </w:r>
    </w:p>
    <w:p w:rsidR="0007091C" w:rsidRPr="0007091C" w:rsidRDefault="0007091C" w:rsidP="0007091C">
      <w:pPr>
        <w:numPr>
          <w:ilvl w:val="0"/>
          <w:numId w:val="1"/>
        </w:numPr>
        <w:spacing w:after="15" w:line="386" w:lineRule="auto"/>
        <w:ind w:right="73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план первоочередных мероприятий (дорожную карту) по созданию и функционированию Центров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основании формы согласно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Приложения №1 к настоящим методическим рекомендациям; </w:t>
      </w:r>
    </w:p>
    <w:p w:rsidR="0007091C" w:rsidRPr="0007091C" w:rsidRDefault="0007091C" w:rsidP="0007091C">
      <w:pPr>
        <w:numPr>
          <w:ilvl w:val="0"/>
          <w:numId w:val="1"/>
        </w:numPr>
        <w:spacing w:after="15" w:line="386" w:lineRule="auto"/>
        <w:ind w:right="73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медиаплан по информационному сопровождению создания Центров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основании формы согласно Приложения №3 к настоящим методическим рекомендациям;</w:t>
      </w:r>
      <w:r w:rsidRPr="0007091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7091C" w:rsidRPr="0007091C" w:rsidRDefault="0007091C" w:rsidP="0007091C">
      <w:pPr>
        <w:numPr>
          <w:ilvl w:val="0"/>
          <w:numId w:val="1"/>
        </w:numPr>
        <w:spacing w:after="15" w:line="386" w:lineRule="auto"/>
        <w:ind w:right="73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индикативные показатели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основании базового перечня показателей результативности согласно Приложения №4 к настоящим методическим рекомендациям;</w:t>
      </w:r>
      <w:r w:rsidRPr="0007091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7091C" w:rsidRPr="0007091C" w:rsidRDefault="0007091C" w:rsidP="0007091C">
      <w:pPr>
        <w:numPr>
          <w:ilvl w:val="0"/>
          <w:numId w:val="1"/>
        </w:numPr>
        <w:spacing w:after="208" w:line="386" w:lineRule="auto"/>
        <w:ind w:right="73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должностное лицо органа исполнительной власти, осуществляющего управление в сфере образования субъекта Российской Федерации, на которое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возложена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функция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регионального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координатора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создания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и </w:t>
      </w:r>
    </w:p>
    <w:p w:rsidR="0007091C" w:rsidRPr="0007091C" w:rsidRDefault="0007091C" w:rsidP="0007091C">
      <w:pPr>
        <w:spacing w:after="185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функционирования Центров в субъекте Российской Федерации; </w:t>
      </w:r>
    </w:p>
    <w:p w:rsidR="0007091C" w:rsidRPr="0007091C" w:rsidRDefault="0007091C" w:rsidP="0007091C">
      <w:pPr>
        <w:numPr>
          <w:ilvl w:val="0"/>
          <w:numId w:val="1"/>
        </w:numPr>
        <w:spacing w:after="15" w:line="386" w:lineRule="auto"/>
        <w:ind w:right="73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типовое Положение о Центре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основании формы согласно Приложения № 5 к настоящим методическим рекомендациям, отражающее: </w:t>
      </w:r>
    </w:p>
    <w:p w:rsidR="0007091C" w:rsidRPr="0007091C" w:rsidRDefault="0007091C" w:rsidP="0007091C">
      <w:pPr>
        <w:spacing w:after="186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цели и задачи Центра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субъекте Российской Федерации; </w:t>
      </w:r>
    </w:p>
    <w:p w:rsidR="0007091C" w:rsidRPr="0007091C" w:rsidRDefault="0007091C" w:rsidP="00110E9C">
      <w:pPr>
        <w:tabs>
          <w:tab w:val="left" w:pos="6165"/>
        </w:tabs>
        <w:spacing w:after="188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организационную структуру Центра; </w:t>
      </w:r>
      <w:r w:rsidR="00110E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</w:p>
    <w:p w:rsidR="0007091C" w:rsidRPr="0007091C" w:rsidRDefault="0007091C" w:rsidP="0007091C">
      <w:pPr>
        <w:spacing w:after="185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основные направления деятельности Центра; </w:t>
      </w:r>
    </w:p>
    <w:p w:rsidR="0007091C" w:rsidRPr="0007091C" w:rsidRDefault="0007091C" w:rsidP="0007091C">
      <w:pPr>
        <w:spacing w:after="183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г) показатели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эффективности деятельности Центра. </w:t>
      </w:r>
    </w:p>
    <w:p w:rsidR="0007091C" w:rsidRPr="0007091C" w:rsidRDefault="0007091C" w:rsidP="0007091C">
      <w:pPr>
        <w:numPr>
          <w:ilvl w:val="1"/>
          <w:numId w:val="2"/>
        </w:numPr>
        <w:spacing w:after="15" w:line="386" w:lineRule="auto"/>
        <w:ind w:right="73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Создание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Центра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производится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локальным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актом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образовательной организации, расположенной в сельской местности или малых городах. </w:t>
      </w:r>
    </w:p>
    <w:p w:rsidR="0007091C" w:rsidRPr="0007091C" w:rsidRDefault="0007091C" w:rsidP="0007091C">
      <w:pPr>
        <w:numPr>
          <w:ilvl w:val="1"/>
          <w:numId w:val="2"/>
        </w:numPr>
        <w:spacing w:after="15" w:line="386" w:lineRule="auto"/>
        <w:ind w:right="73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основании акта, указанного в п. 2.1. настоящего раздела, образовательная организация издает локальный акт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 создании Центра, который утверждает: </w:t>
      </w:r>
    </w:p>
    <w:p w:rsidR="0007091C" w:rsidRPr="0007091C" w:rsidRDefault="0007091C" w:rsidP="0007091C">
      <w:pPr>
        <w:numPr>
          <w:ilvl w:val="0"/>
          <w:numId w:val="1"/>
        </w:numPr>
        <w:spacing w:after="213" w:line="386" w:lineRule="auto"/>
        <w:ind w:right="73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положение о деятельности Центра;  </w:t>
      </w:r>
    </w:p>
    <w:p w:rsidR="0007091C" w:rsidRPr="0007091C" w:rsidRDefault="0007091C" w:rsidP="0007091C">
      <w:pPr>
        <w:numPr>
          <w:ilvl w:val="0"/>
          <w:numId w:val="1"/>
        </w:numPr>
        <w:spacing w:after="212" w:line="386" w:lineRule="auto"/>
        <w:ind w:right="73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руководителя Центра; </w:t>
      </w:r>
    </w:p>
    <w:p w:rsidR="0007091C" w:rsidRPr="0007091C" w:rsidRDefault="0007091C" w:rsidP="0007091C">
      <w:pPr>
        <w:numPr>
          <w:ilvl w:val="0"/>
          <w:numId w:val="1"/>
        </w:numPr>
        <w:spacing w:after="208" w:line="386" w:lineRule="auto"/>
        <w:ind w:right="73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порядок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решения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вопросов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материально-технического </w:t>
      </w:r>
    </w:p>
    <w:p w:rsidR="0007091C" w:rsidRPr="0007091C" w:rsidRDefault="0007091C" w:rsidP="0007091C">
      <w:pPr>
        <w:spacing w:after="191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имущественного характера Центра; </w:t>
      </w:r>
    </w:p>
    <w:p w:rsidR="0007091C" w:rsidRPr="0007091C" w:rsidRDefault="0007091C" w:rsidP="0007091C">
      <w:pPr>
        <w:numPr>
          <w:ilvl w:val="0"/>
          <w:numId w:val="1"/>
        </w:numPr>
        <w:spacing w:after="15" w:line="386" w:lineRule="auto"/>
        <w:ind w:right="73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функции Центра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 обеспечению реализации основных и дополнительных общеобразовательных программ цифрового, естественнонаучного, технического и гуманитарного профилей на территории муниципального района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субъекта Российской Федерации в рамках федерального проекта «Современная школа» национального проекта «Образование»; </w:t>
      </w:r>
    </w:p>
    <w:p w:rsidR="0007091C" w:rsidRPr="0007091C" w:rsidRDefault="0007091C" w:rsidP="0007091C">
      <w:pPr>
        <w:numPr>
          <w:ilvl w:val="0"/>
          <w:numId w:val="1"/>
        </w:numPr>
        <w:spacing w:after="215" w:line="386" w:lineRule="auto"/>
        <w:ind w:right="73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план мероприятий по созданию и функционированию Центра; </w:t>
      </w:r>
    </w:p>
    <w:p w:rsidR="0007091C" w:rsidRPr="0007091C" w:rsidRDefault="0007091C" w:rsidP="0007091C">
      <w:pPr>
        <w:numPr>
          <w:ilvl w:val="0"/>
          <w:numId w:val="1"/>
        </w:numPr>
        <w:spacing w:after="15" w:line="386" w:lineRule="auto"/>
        <w:ind w:right="73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план учебно-воспитательных, внеурочных и социокультурных мероприятий в Центре.  </w:t>
      </w:r>
    </w:p>
    <w:p w:rsidR="0007091C" w:rsidRPr="0007091C" w:rsidRDefault="0007091C" w:rsidP="0007091C">
      <w:pPr>
        <w:spacing w:after="15" w:line="386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2.4. Учредитель образовательной организации, на базе которой создается Центр, обеспечивает принятие (внесение изменений) в соответствующие нормативные и распорядительные акты, в том числе (при необходимости) устав организаций, государственное (муниципальное) задание на финансовый год и плановый период, и другие. </w:t>
      </w:r>
    </w:p>
    <w:p w:rsidR="0007091C" w:rsidRPr="0007091C" w:rsidRDefault="0007091C" w:rsidP="0007091C">
      <w:pPr>
        <w:spacing w:after="18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7091C" w:rsidRPr="0007091C" w:rsidRDefault="0007091C" w:rsidP="0007091C">
      <w:pPr>
        <w:keepNext/>
        <w:keepLines/>
        <w:spacing w:after="187"/>
        <w:ind w:right="7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III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Pr="0007091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Функции Центров </w:t>
      </w:r>
    </w:p>
    <w:p w:rsidR="0007091C" w:rsidRPr="0007091C" w:rsidRDefault="0007091C" w:rsidP="0007091C">
      <w:pPr>
        <w:spacing w:after="15" w:line="386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3.1. Участие в реализации основных общеобразовательных программ в части предметных областей «Технология», «Математика и информатика», «Физическая культура и основы безопасности жизнедеятельности», в том числе обеспечение внедрения обновленного содержания преподавания основных общеобразовательных программ в рамках федерального проекта «Современная школа» национального проекта «Образование». </w:t>
      </w:r>
    </w:p>
    <w:p w:rsidR="0007091C" w:rsidRPr="0007091C" w:rsidRDefault="0007091C" w:rsidP="0007091C">
      <w:pPr>
        <w:spacing w:after="15" w:line="386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3.2. Реализация разноуровневых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дополнительных общеобразовательных программ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цифрового, естественнонаучного, технического и гуманитарного профилей, а также иных программ в рамках внеурочной деятельности обучающихся. </w:t>
      </w:r>
    </w:p>
    <w:p w:rsidR="0007091C" w:rsidRPr="0007091C" w:rsidRDefault="0007091C" w:rsidP="0007091C">
      <w:pPr>
        <w:spacing w:after="15" w:line="386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3.3. Обеспечение создания, апробации и внедрения модели равного доступа к современным общеобразовательным программам цифрового, естественнонаучного, технического и гуманитарного профилей детям иных населенных пунктов сельских территорий.  </w:t>
      </w:r>
    </w:p>
    <w:p w:rsidR="0007091C" w:rsidRPr="0007091C" w:rsidRDefault="0007091C" w:rsidP="0007091C">
      <w:pPr>
        <w:spacing w:after="15" w:line="386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3.4. Внедрение сетевых форм реализации программ дополнительного образования. </w:t>
      </w:r>
    </w:p>
    <w:p w:rsidR="0007091C" w:rsidRPr="0007091C" w:rsidRDefault="0007091C" w:rsidP="0007091C">
      <w:pPr>
        <w:spacing w:after="15" w:line="386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3.5. Организация внеурочной деятельности в каникулярный период, разработка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соответствующих образовательных программ, в том числе для пришкольных лагерей. </w:t>
      </w:r>
    </w:p>
    <w:p w:rsidR="0007091C" w:rsidRPr="0007091C" w:rsidRDefault="0007091C" w:rsidP="0007091C">
      <w:pPr>
        <w:spacing w:after="183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3.6. Содействие развитию шахматного образования. </w:t>
      </w:r>
    </w:p>
    <w:p w:rsidR="0007091C" w:rsidRPr="0007091C" w:rsidRDefault="0007091C" w:rsidP="0007091C">
      <w:pPr>
        <w:spacing w:after="183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3.7. Вовлечение обучающихся и педагогов в проектную деятельность. </w:t>
      </w:r>
    </w:p>
    <w:p w:rsidR="0007091C" w:rsidRPr="0007091C" w:rsidRDefault="0007091C" w:rsidP="0007091C">
      <w:pPr>
        <w:spacing w:after="15" w:line="386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3.8. Обеспечение реализации мер по непрерывному развитию педагогических и управленческих кадров, включая повышение квалификации руководителей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  </w:t>
      </w:r>
    </w:p>
    <w:p w:rsidR="0007091C" w:rsidRPr="0007091C" w:rsidRDefault="0007091C" w:rsidP="0007091C">
      <w:pPr>
        <w:spacing w:after="15" w:line="386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3.9.Реализация мероприятий по информированию и просвещению населения в области цифровых и гуманитарных компетенций.  </w:t>
      </w:r>
    </w:p>
    <w:p w:rsidR="0007091C" w:rsidRPr="0007091C" w:rsidRDefault="0007091C" w:rsidP="0007091C">
      <w:pPr>
        <w:numPr>
          <w:ilvl w:val="0"/>
          <w:numId w:val="3"/>
        </w:numPr>
        <w:spacing w:after="15" w:line="386" w:lineRule="auto"/>
        <w:ind w:right="73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10.Информационное сопровождение учебно-воспитательной деятельности Центра, системы внеурочных мероприятий с совместным участием детей, педагогов, родительской общественности, в том числе на сайте образовательной организации и иных информационных ресурсах. </w:t>
      </w:r>
    </w:p>
    <w:p w:rsidR="0007091C" w:rsidRPr="0007091C" w:rsidRDefault="0007091C" w:rsidP="0007091C">
      <w:pPr>
        <w:spacing w:after="15" w:line="386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3.11. Содействие созданию и развитию общественного движения школьников, направленного на личностное развитие, социальную активность через проектную деятельность, различные программы дополнительного образования детей. </w:t>
      </w:r>
    </w:p>
    <w:p w:rsidR="0007091C" w:rsidRPr="0007091C" w:rsidRDefault="0007091C" w:rsidP="0007091C">
      <w:pPr>
        <w:keepNext/>
        <w:keepLines/>
        <w:tabs>
          <w:tab w:val="center" w:pos="2839"/>
          <w:tab w:val="center" w:pos="5823"/>
        </w:tabs>
        <w:spacing w:after="193" w:line="251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7091C">
        <w:rPr>
          <w:rFonts w:ascii="Calibri" w:eastAsia="Calibri" w:hAnsi="Calibri" w:cs="Calibri"/>
          <w:color w:val="000000"/>
          <w:lang w:eastAsia="ru-RU"/>
        </w:rPr>
        <w:tab/>
      </w:r>
      <w:r w:rsidRPr="0007091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IV.</w:t>
      </w:r>
      <w:r w:rsidRPr="0007091C">
        <w:rPr>
          <w:rFonts w:ascii="Arial" w:eastAsia="Arial" w:hAnsi="Arial" w:cs="Arial"/>
          <w:b/>
          <w:color w:val="000000"/>
          <w:sz w:val="28"/>
          <w:lang w:eastAsia="ru-RU"/>
        </w:rPr>
        <w:t xml:space="preserve"> </w:t>
      </w:r>
      <w:r w:rsidRPr="0007091C">
        <w:rPr>
          <w:rFonts w:ascii="Arial" w:eastAsia="Arial" w:hAnsi="Arial" w:cs="Arial"/>
          <w:b/>
          <w:color w:val="000000"/>
          <w:sz w:val="28"/>
          <w:lang w:eastAsia="ru-RU"/>
        </w:rPr>
        <w:tab/>
      </w:r>
      <w:r w:rsidRPr="0007091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Требования к инфраструктуре Центра </w:t>
      </w:r>
    </w:p>
    <w:p w:rsidR="0007091C" w:rsidRPr="0007091C" w:rsidRDefault="0007091C" w:rsidP="0007091C">
      <w:pPr>
        <w:tabs>
          <w:tab w:val="center" w:pos="932"/>
          <w:tab w:val="center" w:pos="4644"/>
        </w:tabs>
        <w:spacing w:after="13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Calibri" w:eastAsia="Calibri" w:hAnsi="Calibri" w:cs="Calibri"/>
          <w:color w:val="000000"/>
          <w:lang w:eastAsia="ru-RU"/>
        </w:rPr>
        <w:tab/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4.1.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Требования к помещениям и брендированию Центра. </w:t>
      </w:r>
    </w:p>
    <w:p w:rsidR="0007091C" w:rsidRPr="0007091C" w:rsidRDefault="0007091C" w:rsidP="0007091C">
      <w:pPr>
        <w:spacing w:after="15" w:line="386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Зонирование помещений в Центре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осуществляется с учетом действующих нормативных документов в части требований, предъявляемых к помещениям, в которых осуществляется образовательная деятельность. Рекомендуется зонирование помещений согласно современным и актуальным стандартам зонирования общественных пространств (открытые пространства, энергосберегающие технологии, использование возможностей для написания на стенах и др.). </w:t>
      </w:r>
    </w:p>
    <w:p w:rsidR="0007091C" w:rsidRPr="0007091C" w:rsidRDefault="0007091C" w:rsidP="0007091C">
      <w:pPr>
        <w:spacing w:after="15" w:line="386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Центр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должен быть расположен не менее чем в двух помещениях общеобразовательной организации площадью не менее 40 квадратных метров каждое и включать следующие функциональные зоны: </w:t>
      </w:r>
    </w:p>
    <w:p w:rsidR="0007091C" w:rsidRPr="0007091C" w:rsidRDefault="0007091C" w:rsidP="0007091C">
      <w:pPr>
        <w:spacing w:after="15" w:line="386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учебные кабинеты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 предметным областям «Технология», «Математика и информатика», «Физическая культура и основы безопасности жизнедеятельности»; </w:t>
      </w:r>
    </w:p>
    <w:p w:rsidR="0007091C" w:rsidRPr="0007091C" w:rsidRDefault="0007091C" w:rsidP="0007091C">
      <w:pPr>
        <w:spacing w:after="15" w:line="386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-помещение для проектной деятельности — открытое пространство, выполняющее роль центра общественной жизни образовательной организации. Помещение для проектной деятельности зонируется по принципу коворкинга, включающего шахматную гостиную, медиазону/медиатеку. </w:t>
      </w:r>
    </w:p>
    <w:p w:rsidR="0007091C" w:rsidRPr="0007091C" w:rsidRDefault="0007091C" w:rsidP="0007091C">
      <w:pPr>
        <w:spacing w:after="15" w:line="386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4.2. Оформление Центров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должно выполняться с использованием фирменного стиля Центра «Точка роста» (брендбука), являющегося Приложением № 7 к настоящим методическим рекомендациям. Требование к площадке, дизайн-проекту и зонированию содержится в Приложении № 8 к методическим рекомендациям. </w:t>
      </w:r>
    </w:p>
    <w:p w:rsidR="0007091C" w:rsidRPr="0007091C" w:rsidRDefault="0007091C" w:rsidP="0007091C">
      <w:pPr>
        <w:tabs>
          <w:tab w:val="center" w:pos="920"/>
          <w:tab w:val="center" w:pos="5117"/>
        </w:tabs>
        <w:spacing w:after="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Calibri" w:eastAsia="Calibri" w:hAnsi="Calibri" w:cs="Calibri"/>
          <w:color w:val="000000"/>
          <w:lang w:eastAsia="ru-RU"/>
        </w:rPr>
        <w:tab/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4.3.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Требования к учебному оборудованию и средствам обучения. </w:t>
      </w:r>
    </w:p>
    <w:p w:rsidR="0007091C" w:rsidRPr="0007091C" w:rsidRDefault="0007091C" w:rsidP="0007091C">
      <w:pPr>
        <w:spacing w:after="15" w:line="386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Примерный перечень учебного оборудования и средств обучения для оснащения Центров в рамках мероприятия «Обновление материально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технической базы для формирования у обучающихся современных технологических и гуманитарных навыков паспорта федерального проекта «Современная школа» национального проекта «Образование» определяется примерным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перечнем оборудования, указанного в Приложения № 2к настоящим методическим рекомендациям. Примерный перечень подлежит ежегодному уточнению. </w:t>
      </w:r>
    </w:p>
    <w:p w:rsidR="0007091C" w:rsidRPr="0007091C" w:rsidRDefault="0007091C" w:rsidP="0007091C">
      <w:pPr>
        <w:spacing w:after="15" w:line="386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Субъект Российской Федерации согласовывает перечень, количество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технические характеристики оборудования для оснащения Центров с ведомственным проектным офисом национального проекта «Образование». </w:t>
      </w:r>
    </w:p>
    <w:p w:rsidR="0007091C" w:rsidRPr="0007091C" w:rsidRDefault="0007091C" w:rsidP="0007091C">
      <w:pPr>
        <w:spacing w:after="15" w:line="386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проведении закупок учебного оборудования и средств обучения для оснащения Центра необходимо руководствоваться актуальными нормами законодательства Российской Федерации, в том числе в части предоставления приоритета товарам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российского происхождения, работам, услугам, выполняемых, оказываемых российскими юридическими лицами. </w:t>
      </w:r>
    </w:p>
    <w:p w:rsidR="0007091C" w:rsidRPr="0007091C" w:rsidRDefault="0007091C" w:rsidP="0007091C">
      <w:pPr>
        <w:spacing w:after="19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7091C" w:rsidRPr="0007091C" w:rsidRDefault="0007091C" w:rsidP="0007091C">
      <w:pPr>
        <w:keepNext/>
        <w:keepLines/>
        <w:tabs>
          <w:tab w:val="center" w:pos="724"/>
          <w:tab w:val="center" w:pos="5463"/>
        </w:tabs>
        <w:spacing w:after="187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7091C">
        <w:rPr>
          <w:rFonts w:ascii="Calibri" w:eastAsia="Calibri" w:hAnsi="Calibri" w:cs="Calibri"/>
          <w:color w:val="000000"/>
          <w:lang w:eastAsia="ru-RU"/>
        </w:rPr>
        <w:tab/>
      </w:r>
      <w:r w:rsidRPr="0007091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V.</w:t>
      </w:r>
      <w:r w:rsidRPr="0007091C">
        <w:rPr>
          <w:rFonts w:ascii="Arial" w:eastAsia="Arial" w:hAnsi="Arial" w:cs="Arial"/>
          <w:b/>
          <w:color w:val="000000"/>
          <w:sz w:val="28"/>
          <w:lang w:eastAsia="ru-RU"/>
        </w:rPr>
        <w:t xml:space="preserve"> </w:t>
      </w:r>
      <w:r w:rsidRPr="0007091C">
        <w:rPr>
          <w:rFonts w:ascii="Arial" w:eastAsia="Arial" w:hAnsi="Arial" w:cs="Arial"/>
          <w:b/>
          <w:color w:val="000000"/>
          <w:sz w:val="28"/>
          <w:lang w:eastAsia="ru-RU"/>
        </w:rPr>
        <w:tab/>
      </w:r>
      <w:r w:rsidRPr="0007091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Требования к кадровому составу и штатной численности Центра </w:t>
      </w:r>
    </w:p>
    <w:p w:rsidR="0007091C" w:rsidRPr="0007091C" w:rsidRDefault="0007091C" w:rsidP="0007091C">
      <w:pPr>
        <w:spacing w:after="131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5.1. Требования к определению штатной численности Центра. </w:t>
      </w:r>
    </w:p>
    <w:p w:rsidR="0007091C" w:rsidRPr="0007091C" w:rsidRDefault="0007091C" w:rsidP="0007091C">
      <w:pPr>
        <w:spacing w:after="15" w:line="386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Определение штатной численности и формирование штатного расписания для обеспечения функционирования Центра осуществляется в соответствии с нормами федерального законодательства, касающимися нормирования и оплаты труда в образовательных организациях, а также в соответствии с нормативными актами субъектов Российской Федерации, на территории которых осуществляют деятельность Центра: </w:t>
      </w:r>
    </w:p>
    <w:p w:rsidR="0007091C" w:rsidRPr="0007091C" w:rsidRDefault="0007091C" w:rsidP="0007091C">
      <w:pPr>
        <w:numPr>
          <w:ilvl w:val="0"/>
          <w:numId w:val="4"/>
        </w:numPr>
        <w:spacing w:after="195" w:line="252" w:lineRule="auto"/>
        <w:ind w:right="73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Трудовой кодекс Российской Федерации от 30 декабря 2001 г. № 197-</w:t>
      </w:r>
    </w:p>
    <w:p w:rsidR="0007091C" w:rsidRPr="0007091C" w:rsidRDefault="0007091C" w:rsidP="0007091C">
      <w:pPr>
        <w:spacing w:after="187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ФЗ; </w:t>
      </w:r>
    </w:p>
    <w:p w:rsidR="0007091C" w:rsidRPr="0007091C" w:rsidRDefault="0007091C" w:rsidP="0007091C">
      <w:pPr>
        <w:numPr>
          <w:ilvl w:val="0"/>
          <w:numId w:val="4"/>
        </w:numPr>
        <w:spacing w:after="15" w:line="386" w:lineRule="auto"/>
        <w:ind w:right="73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Федеральный закон от 29 декабря 2012 г. № 273-ФЗ «Об образовании в Российской Федерации»; </w:t>
      </w:r>
    </w:p>
    <w:p w:rsidR="0007091C" w:rsidRPr="0007091C" w:rsidRDefault="0007091C" w:rsidP="0007091C">
      <w:pPr>
        <w:numPr>
          <w:ilvl w:val="0"/>
          <w:numId w:val="4"/>
        </w:numPr>
        <w:spacing w:after="15" w:line="386" w:lineRule="auto"/>
        <w:ind w:right="73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приказ Минобрнауки России от 22 декабря 2014 г. № 1601  «О продолжительности рабочего времени (нормах часов педагогической работы 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договоре»; </w:t>
      </w:r>
    </w:p>
    <w:p w:rsidR="0007091C" w:rsidRPr="0007091C" w:rsidRDefault="0007091C" w:rsidP="0007091C">
      <w:pPr>
        <w:numPr>
          <w:ilvl w:val="0"/>
          <w:numId w:val="4"/>
        </w:numPr>
        <w:spacing w:after="15" w:line="386" w:lineRule="auto"/>
        <w:ind w:right="73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постановление Минтруда России от 21 августа 1998 г. №37 «Об утверждении квалификационного справочника должностей руководителей, специалистов и других служащих»; </w:t>
      </w:r>
    </w:p>
    <w:p w:rsidR="0007091C" w:rsidRPr="0007091C" w:rsidRDefault="0007091C" w:rsidP="0007091C">
      <w:pPr>
        <w:numPr>
          <w:ilvl w:val="0"/>
          <w:numId w:val="4"/>
        </w:numPr>
        <w:spacing w:after="15" w:line="386" w:lineRule="auto"/>
        <w:ind w:right="73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постановление Минтруда России от 30 июня 2003 г. № 41 «Об особенностях работы по совместительству педагогических, медицинских, фармацевтических работников и работников культуры»; </w:t>
      </w:r>
    </w:p>
    <w:p w:rsidR="0007091C" w:rsidRPr="0007091C" w:rsidRDefault="0007091C" w:rsidP="0007091C">
      <w:pPr>
        <w:numPr>
          <w:ilvl w:val="0"/>
          <w:numId w:val="4"/>
        </w:numPr>
        <w:spacing w:after="15" w:line="386" w:lineRule="auto"/>
        <w:ind w:right="73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приказ Минздрав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соцразвития России от 28 ноября 2008 г. № 678 «Об утверждении Единого квалификационного справочника должностей руководителей,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специалистов и служащих», раздел «Квалификационные характеристики должностей работников учреждений органов по делам молодежи»,. </w:t>
      </w:r>
    </w:p>
    <w:p w:rsidR="0007091C" w:rsidRPr="0007091C" w:rsidRDefault="0007091C" w:rsidP="0007091C">
      <w:pPr>
        <w:numPr>
          <w:ilvl w:val="0"/>
          <w:numId w:val="4"/>
        </w:numPr>
        <w:spacing w:after="15" w:line="386" w:lineRule="auto"/>
        <w:ind w:right="73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приказ Минздрав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соцразвития России от 26 августа 2010 г. № 761н 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образования»; </w:t>
      </w:r>
    </w:p>
    <w:p w:rsidR="0007091C" w:rsidRPr="0007091C" w:rsidRDefault="0007091C" w:rsidP="0007091C">
      <w:pPr>
        <w:spacing w:after="15" w:line="386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Должности, введенные в штатное расписание образовательной организации как по категориям должностей, так и по количеству штатных единиц должны обеспечивать реализацию целей и задач Центра. </w:t>
      </w:r>
    </w:p>
    <w:p w:rsidR="0007091C" w:rsidRPr="0007091C" w:rsidRDefault="0007091C" w:rsidP="0007091C">
      <w:pPr>
        <w:spacing w:after="15" w:line="386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Примерный перечень должностей, необходимых для реализации целей и задач, приведен в Приложении № 6 к настоящим методическим рекомендациям. Численность штатных единиц для обеспечения функционирования Центра должна быть не менее четырех. На должность руководителя Центра может быть назначен работник из числа как управленческого, так и педагогического состава образовательной организации по усмотрению учредителя организация. </w:t>
      </w:r>
    </w:p>
    <w:p w:rsidR="0007091C" w:rsidRPr="0007091C" w:rsidRDefault="0007091C" w:rsidP="0007091C">
      <w:pPr>
        <w:spacing w:after="15" w:line="386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случае заключения трудовых договоров с основным персоналом образовательной организации допускается совмещение. </w:t>
      </w:r>
    </w:p>
    <w:p w:rsidR="0007091C" w:rsidRPr="0007091C" w:rsidRDefault="0007091C" w:rsidP="0007091C">
      <w:pPr>
        <w:spacing w:after="15" w:line="386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 каждой должности из числа работников Центра разрабатывается и утверждается должностная инструкция. Должностные инструкции разрабатываются в соответствии с профессиональными стандартами из национального реестра профессиональных стандартов, в соответствии со  </w:t>
      </w:r>
    </w:p>
    <w:p w:rsidR="0007091C" w:rsidRPr="0007091C" w:rsidRDefault="0007091C" w:rsidP="0007091C">
      <w:pPr>
        <w:spacing w:after="15" w:line="386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статьей 195.3.Трудового кодекса Российской Федерации; статьями 11, 46 и 73 Федерального закона «Об образовании в </w:t>
      </w:r>
    </w:p>
    <w:p w:rsidR="0007091C" w:rsidRPr="0007091C" w:rsidRDefault="0007091C" w:rsidP="0007091C">
      <w:pPr>
        <w:spacing w:after="131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Российской Федерации» и другими действующими законодательными актами. </w:t>
      </w:r>
    </w:p>
    <w:p w:rsidR="0007091C" w:rsidRPr="0007091C" w:rsidRDefault="0007091C" w:rsidP="0007091C">
      <w:pPr>
        <w:spacing w:after="19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7091C" w:rsidRPr="0007091C" w:rsidRDefault="0007091C" w:rsidP="0007091C">
      <w:pPr>
        <w:keepNext/>
        <w:keepLines/>
        <w:tabs>
          <w:tab w:val="center" w:pos="2320"/>
          <w:tab w:val="center" w:pos="5823"/>
        </w:tabs>
        <w:spacing w:after="193" w:line="251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7091C">
        <w:rPr>
          <w:rFonts w:ascii="Calibri" w:eastAsia="Calibri" w:hAnsi="Calibri" w:cs="Calibri"/>
          <w:color w:val="000000"/>
          <w:lang w:eastAsia="ru-RU"/>
        </w:rPr>
        <w:lastRenderedPageBreak/>
        <w:tab/>
      </w:r>
      <w:r w:rsidRPr="0007091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VI.</w:t>
      </w:r>
      <w:r w:rsidRPr="0007091C">
        <w:rPr>
          <w:rFonts w:ascii="Arial" w:eastAsia="Arial" w:hAnsi="Arial" w:cs="Arial"/>
          <w:b/>
          <w:color w:val="000000"/>
          <w:sz w:val="28"/>
          <w:lang w:eastAsia="ru-RU"/>
        </w:rPr>
        <w:t xml:space="preserve"> </w:t>
      </w:r>
      <w:r w:rsidRPr="0007091C">
        <w:rPr>
          <w:rFonts w:ascii="Arial" w:eastAsia="Arial" w:hAnsi="Arial" w:cs="Arial"/>
          <w:b/>
          <w:color w:val="000000"/>
          <w:sz w:val="28"/>
          <w:lang w:eastAsia="ru-RU"/>
        </w:rPr>
        <w:tab/>
      </w:r>
      <w:r w:rsidRPr="0007091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Финансовое обеспечение деятельности Центра </w:t>
      </w:r>
    </w:p>
    <w:p w:rsidR="0007091C" w:rsidRPr="0007091C" w:rsidRDefault="0007091C" w:rsidP="0007091C">
      <w:pPr>
        <w:spacing w:after="15" w:line="386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Финансовое обеспечение деятельности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Центра осуществляется в соответствии с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Общими требованиями к определению нормативных затрат на оказание государственных (муниципальных) услуг в сфере дошкольного, начального общего, основного общего,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применяемых при расчете объема субсидии на финансовое обеспечение выполнения государственного </w:t>
      </w:r>
    </w:p>
    <w:p w:rsidR="0007091C" w:rsidRPr="0007091C" w:rsidRDefault="0007091C" w:rsidP="0007091C">
      <w:pPr>
        <w:spacing w:after="15" w:line="386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(муниципального) задания на оказание государственных (муниципальных) услуг (выполнение работ) государственным (муниципальным) учреждением, утвержденных приказом Министерства просвещения Российской Федерации от 20 ноября 2018 г. № 235 . </w:t>
      </w:r>
    </w:p>
    <w:p w:rsidR="0007091C" w:rsidRPr="0007091C" w:rsidRDefault="0007091C" w:rsidP="0007091C">
      <w:pPr>
        <w:spacing w:after="15" w:line="386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 числу основных расходов следует относить: оплату труда работников Центра, аренду помещения (при необходимости), коммунальные расходы, расходы на услуги предоставления доступа в сеть интернет, расходные материалы, командировочные расходы, услуги по организации мероприятий, дополнительное профессиональное образование сотрудников Центра, участие детей в соревнованиях и федеральных мероприятиях. </w:t>
      </w:r>
    </w:p>
    <w:p w:rsidR="0007091C" w:rsidRPr="0007091C" w:rsidRDefault="0007091C" w:rsidP="0007091C">
      <w:pPr>
        <w:spacing w:after="19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7091C" w:rsidRPr="0007091C" w:rsidRDefault="0007091C" w:rsidP="0007091C">
      <w:pPr>
        <w:keepNext/>
        <w:keepLines/>
        <w:spacing w:after="187"/>
        <w:ind w:right="8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VII.</w:t>
      </w:r>
      <w:r w:rsidRPr="0007091C">
        <w:rPr>
          <w:rFonts w:ascii="Arial" w:eastAsia="Arial" w:hAnsi="Arial" w:cs="Arial"/>
          <w:b/>
          <w:color w:val="000000"/>
          <w:sz w:val="28"/>
          <w:lang w:eastAsia="ru-RU"/>
        </w:rPr>
        <w:t xml:space="preserve"> </w:t>
      </w:r>
      <w:r w:rsidRPr="0007091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Требования к образовательным программам Центров </w:t>
      </w:r>
    </w:p>
    <w:p w:rsidR="0007091C" w:rsidRPr="0007091C" w:rsidRDefault="0007091C" w:rsidP="0007091C">
      <w:pPr>
        <w:spacing w:after="15" w:line="386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Примерные методические комплексы для реализации основных и дополнительных общеобразовательных программ по предметным областям «Технология», «Математика и информатика», «Физическая культура и основы безопасности жизнедеятельности» на материально-технической базе Центров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доводятся до субъектов Российской Федерации отдельным письмом ведомственного проектного офиса национального проекта «Образование».  </w:t>
      </w:r>
    </w:p>
    <w:p w:rsidR="0007091C" w:rsidRPr="0007091C" w:rsidRDefault="0007091C" w:rsidP="0007091C">
      <w:pPr>
        <w:keepNext/>
        <w:keepLines/>
        <w:spacing w:after="0" w:line="251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VIII.</w:t>
      </w:r>
      <w:r w:rsidRPr="0007091C">
        <w:rPr>
          <w:rFonts w:ascii="Arial" w:eastAsia="Arial" w:hAnsi="Arial" w:cs="Arial"/>
          <w:b/>
          <w:color w:val="000000"/>
          <w:sz w:val="28"/>
          <w:lang w:eastAsia="ru-RU"/>
        </w:rPr>
        <w:t xml:space="preserve"> </w:t>
      </w:r>
      <w:r w:rsidRPr="0007091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Реализация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07091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методических рекомендаций в зависимости от территориальных особенностей</w:t>
      </w:r>
      <w:r w:rsidRPr="0007091C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07091C" w:rsidRPr="0007091C" w:rsidRDefault="0007091C" w:rsidP="0007091C">
      <w:pPr>
        <w:spacing w:after="20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07091C" w:rsidRPr="0007091C" w:rsidRDefault="0007091C" w:rsidP="0007091C">
      <w:pPr>
        <w:spacing w:after="15" w:line="386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Центр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создается в общеобразовательной организации, расположенной в сельской местности или малом городе, и призван обеспечить доступность для освоения обучающимися основных и дополнительных общеобразовательных программ цифрового, естественнонаучного, технического и гуманитарного профилей.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Использование современных информационных технологий, средств обучения, учебного образования, высокоскоростного интернета и других ресурсов Центра послужит повышению качества и доступности образования вне зависимости от местонахождения образовательной организации. </w:t>
      </w:r>
    </w:p>
    <w:p w:rsidR="0007091C" w:rsidRPr="0007091C" w:rsidRDefault="0007091C" w:rsidP="0007091C">
      <w:pPr>
        <w:spacing w:after="15" w:line="386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 учетом территориальных, экономических, культурных и других особенностей конкретной территории, на которой располагается образовательная организация, на базе которой планируется создание Центра, организации и (или) ее учредителем обеспечиваться учет соответствующих особенностей, в том числе в части содержания и направленностей образовательных программ (проектов), зонирования, перечня мероприятий, проводимых Центром, графика работы Центра, режима образовательной организации и других аспектов деятельности Центра, с учетом необходимости обеспечения максимального вовлечения обучающихся, педагогических и иных работников системы образования, родительской общественности в обучение по цифровым, естественнонаучным, техническим и гуманитарным направлениям, а также общее просвещение населения соответствующей территории. </w:t>
      </w:r>
    </w:p>
    <w:p w:rsidR="0007091C" w:rsidRPr="0007091C" w:rsidRDefault="0007091C" w:rsidP="0007091C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07091C" w:rsidRDefault="0007091C" w:rsidP="0007091C">
      <w:pPr>
        <w:spacing w:after="34" w:line="252" w:lineRule="auto"/>
        <w:ind w:right="82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7091C" w:rsidRDefault="0007091C" w:rsidP="0007091C">
      <w:pPr>
        <w:spacing w:after="34" w:line="252" w:lineRule="auto"/>
        <w:ind w:right="82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7091C" w:rsidRDefault="0007091C" w:rsidP="0007091C">
      <w:pPr>
        <w:spacing w:after="34" w:line="252" w:lineRule="auto"/>
        <w:ind w:right="82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7091C" w:rsidRDefault="0007091C" w:rsidP="0007091C">
      <w:pPr>
        <w:spacing w:after="34" w:line="252" w:lineRule="auto"/>
        <w:ind w:right="82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7091C" w:rsidRDefault="0007091C" w:rsidP="0007091C">
      <w:pPr>
        <w:spacing w:after="34" w:line="252" w:lineRule="auto"/>
        <w:ind w:right="82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7091C" w:rsidRDefault="0007091C" w:rsidP="00AC4284">
      <w:pPr>
        <w:spacing w:after="34" w:line="252" w:lineRule="auto"/>
        <w:ind w:right="8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7091C" w:rsidRPr="0007091C" w:rsidRDefault="0007091C" w:rsidP="0007091C">
      <w:pPr>
        <w:spacing w:after="34" w:line="252" w:lineRule="auto"/>
        <w:ind w:right="82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Приложение № 1 </w:t>
      </w:r>
    </w:p>
    <w:p w:rsidR="0007091C" w:rsidRPr="0007091C" w:rsidRDefault="0007091C" w:rsidP="0007091C">
      <w:pPr>
        <w:spacing w:after="4" w:line="252" w:lineRule="auto"/>
        <w:ind w:right="82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методическим рекомендациям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 </w:t>
      </w:r>
    </w:p>
    <w:p w:rsidR="0007091C" w:rsidRPr="0007091C" w:rsidRDefault="0007091C" w:rsidP="0007091C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</w:p>
    <w:p w:rsidR="0007091C" w:rsidRPr="0007091C" w:rsidRDefault="0007091C" w:rsidP="0007091C">
      <w:pPr>
        <w:keepNext/>
        <w:keepLines/>
        <w:spacing w:after="16"/>
        <w:ind w:right="8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Типовой план (дорожная карта) первоочередных действий по созданию и функционированию Центров образования цифрового и гуманитарного профилей «Точка роста» </w:t>
      </w:r>
    </w:p>
    <w:p w:rsidR="0007091C" w:rsidRPr="0007091C" w:rsidRDefault="0007091C" w:rsidP="0007091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 xml:space="preserve"> </w:t>
      </w:r>
    </w:p>
    <w:tbl>
      <w:tblPr>
        <w:tblStyle w:val="TableGrid"/>
        <w:tblW w:w="10234" w:type="dxa"/>
        <w:tblInd w:w="-147" w:type="dxa"/>
        <w:tblCellMar>
          <w:top w:w="132" w:type="dxa"/>
          <w:left w:w="79" w:type="dxa"/>
          <w:right w:w="19" w:type="dxa"/>
        </w:tblCellMar>
        <w:tblLook w:val="04A0" w:firstRow="1" w:lastRow="0" w:firstColumn="1" w:lastColumn="0" w:noHBand="0" w:noVBand="1"/>
      </w:tblPr>
      <w:tblGrid>
        <w:gridCol w:w="709"/>
        <w:gridCol w:w="4209"/>
        <w:gridCol w:w="3991"/>
        <w:gridCol w:w="1325"/>
      </w:tblGrid>
      <w:tr w:rsidR="0007091C" w:rsidRPr="0007091C" w:rsidTr="00AC4284">
        <w:trPr>
          <w:trHeight w:val="2263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№ </w:t>
            </w:r>
          </w:p>
        </w:tc>
        <w:tc>
          <w:tcPr>
            <w:tcW w:w="4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7091C" w:rsidRPr="0007091C" w:rsidRDefault="0007091C" w:rsidP="0007091C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Наименование мероприятия </w:t>
            </w:r>
          </w:p>
        </w:tc>
        <w:tc>
          <w:tcPr>
            <w:tcW w:w="3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7091C" w:rsidRPr="0007091C" w:rsidRDefault="0007091C" w:rsidP="0007091C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Результат </w:t>
            </w:r>
          </w:p>
        </w:tc>
        <w:tc>
          <w:tcPr>
            <w:tcW w:w="1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7091C" w:rsidRPr="0007091C" w:rsidRDefault="0007091C" w:rsidP="0007091C">
            <w:pPr>
              <w:spacing w:after="19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Срок </w:t>
            </w:r>
          </w:p>
          <w:p w:rsidR="0007091C" w:rsidRPr="0007091C" w:rsidRDefault="0007091C" w:rsidP="0007091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(в течении года </w:t>
            </w:r>
          </w:p>
          <w:p w:rsidR="0007091C" w:rsidRPr="0007091C" w:rsidRDefault="0007091C" w:rsidP="0007091C">
            <w:pPr>
              <w:spacing w:after="1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>реализаци</w:t>
            </w:r>
          </w:p>
          <w:p w:rsidR="0007091C" w:rsidRPr="0007091C" w:rsidRDefault="0007091C" w:rsidP="0007091C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и </w:t>
            </w:r>
          </w:p>
          <w:p w:rsidR="0007091C" w:rsidRPr="0007091C" w:rsidRDefault="0007091C" w:rsidP="0007091C">
            <w:pPr>
              <w:spacing w:after="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>мероприти</w:t>
            </w:r>
          </w:p>
          <w:p w:rsidR="0007091C" w:rsidRPr="0007091C" w:rsidRDefault="0007091C" w:rsidP="0007091C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й) </w:t>
            </w:r>
          </w:p>
        </w:tc>
      </w:tr>
      <w:tr w:rsidR="0007091C" w:rsidRPr="0007091C" w:rsidTr="00AC4284">
        <w:trPr>
          <w:trHeight w:val="2823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>1.</w:t>
            </w:r>
            <w:r w:rsidRPr="0007091C">
              <w:rPr>
                <w:rFonts w:ascii="Arial" w:eastAsia="Arial" w:hAnsi="Arial" w:cs="Arial"/>
                <w:color w:val="000000"/>
                <w:sz w:val="26"/>
              </w:rPr>
              <w:t xml:space="preserve"> </w:t>
            </w:r>
          </w:p>
        </w:tc>
        <w:tc>
          <w:tcPr>
            <w:tcW w:w="4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7091C" w:rsidRPr="0007091C" w:rsidRDefault="0007091C" w:rsidP="0007091C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Согласование перечня образовательных организаций, в которых будет обновлена материально-техническая база и созданы Центры: </w:t>
            </w:r>
          </w:p>
          <w:p w:rsidR="0007091C" w:rsidRPr="0007091C" w:rsidRDefault="0007091C" w:rsidP="0007091C">
            <w:pPr>
              <w:spacing w:after="2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</w:t>
            </w:r>
          </w:p>
          <w:p w:rsidR="0007091C" w:rsidRPr="0007091C" w:rsidRDefault="0007091C" w:rsidP="0007091C">
            <w:pPr>
              <w:spacing w:line="281" w:lineRule="auto"/>
              <w:ind w:right="33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>1.</w:t>
            </w:r>
            <w:r w:rsidRPr="0007091C">
              <w:rPr>
                <w:rFonts w:ascii="Arial" w:eastAsia="Arial" w:hAnsi="Arial" w:cs="Arial"/>
                <w:color w:val="000000"/>
                <w:sz w:val="26"/>
              </w:rPr>
              <w:t xml:space="preserve"> </w:t>
            </w:r>
            <w:r w:rsidRPr="0007091C">
              <w:rPr>
                <w:rFonts w:ascii="Arial" w:eastAsia="Arial" w:hAnsi="Arial" w:cs="Arial"/>
                <w:color w:val="000000"/>
                <w:sz w:val="26"/>
              </w:rPr>
              <w:tab/>
            </w: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>Формирование перечня образовательных организаций 2.</w:t>
            </w:r>
            <w:r w:rsidRPr="0007091C">
              <w:rPr>
                <w:rFonts w:ascii="Arial" w:eastAsia="Arial" w:hAnsi="Arial" w:cs="Arial"/>
                <w:color w:val="000000"/>
                <w:sz w:val="26"/>
              </w:rPr>
              <w:t xml:space="preserve"> </w:t>
            </w:r>
            <w:r w:rsidRPr="0007091C">
              <w:rPr>
                <w:rFonts w:ascii="Arial" w:eastAsia="Arial" w:hAnsi="Arial" w:cs="Arial"/>
                <w:color w:val="000000"/>
                <w:sz w:val="26"/>
              </w:rPr>
              <w:tab/>
            </w: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Согласование перечня с ведомственным проектным офисом </w:t>
            </w:r>
          </w:p>
          <w:p w:rsidR="0007091C" w:rsidRPr="0007091C" w:rsidRDefault="0007091C" w:rsidP="0007091C">
            <w:pPr>
              <w:spacing w:after="2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национального проекта </w:t>
            </w:r>
          </w:p>
          <w:p w:rsidR="0007091C" w:rsidRPr="0007091C" w:rsidRDefault="0007091C" w:rsidP="0007091C">
            <w:pPr>
              <w:spacing w:after="2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«Образование» </w:t>
            </w:r>
          </w:p>
          <w:p w:rsidR="0007091C" w:rsidRPr="0007091C" w:rsidRDefault="0007091C" w:rsidP="0007091C">
            <w:pPr>
              <w:numPr>
                <w:ilvl w:val="0"/>
                <w:numId w:val="6"/>
              </w:numPr>
              <w:spacing w:line="284" w:lineRule="auto"/>
              <w:ind w:right="98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Заключение Соглашения о реализации мероприятий </w:t>
            </w:r>
          </w:p>
          <w:p w:rsidR="0007091C" w:rsidRPr="0007091C" w:rsidRDefault="0007091C" w:rsidP="0007091C">
            <w:pPr>
              <w:numPr>
                <w:ilvl w:val="0"/>
                <w:numId w:val="6"/>
              </w:numPr>
              <w:spacing w:line="278" w:lineRule="auto"/>
              <w:ind w:right="98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Определение координатора создания и функционирования Центров в органе исполнительной власти субъекта Российской Федерации (региональном ведомственном проектном офисе) Утверждение перечня образовательных </w:t>
            </w: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lastRenderedPageBreak/>
              <w:t xml:space="preserve">организаций, на базе которых будут созданы Центры </w:t>
            </w:r>
          </w:p>
          <w:p w:rsidR="0007091C" w:rsidRPr="0007091C" w:rsidRDefault="00AC4284" w:rsidP="00AC4284">
            <w:pPr>
              <w:spacing w:line="386" w:lineRule="auto"/>
              <w:ind w:left="2" w:right="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5.</w:t>
            </w:r>
            <w:r w:rsidR="0007091C"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Утверждение Типового </w:t>
            </w:r>
          </w:p>
        </w:tc>
        <w:tc>
          <w:tcPr>
            <w:tcW w:w="3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7091C" w:rsidRPr="0007091C" w:rsidRDefault="0007091C" w:rsidP="0007091C">
            <w:pPr>
              <w:numPr>
                <w:ilvl w:val="0"/>
                <w:numId w:val="7"/>
              </w:numPr>
              <w:spacing w:line="278" w:lineRule="auto"/>
              <w:ind w:right="381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lastRenderedPageBreak/>
              <w:t xml:space="preserve">Письмо органа исполнительной власти, осуществляющего </w:t>
            </w:r>
          </w:p>
          <w:p w:rsidR="0007091C" w:rsidRPr="0007091C" w:rsidRDefault="0007091C" w:rsidP="0007091C">
            <w:pPr>
              <w:spacing w:line="277" w:lineRule="auto"/>
              <w:ind w:right="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>государственное управление в сфере образования (регионального ведомственного проектного офиса (далее – РОИВ/РВПО), в адрес ведомственного проектного офиса о согласовании перечня образовательных организаций, в которых будет обновлена материально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- </w:t>
            </w: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техническая база. </w:t>
            </w:r>
          </w:p>
          <w:p w:rsidR="0007091C" w:rsidRPr="0007091C" w:rsidRDefault="0007091C" w:rsidP="0007091C">
            <w:pPr>
              <w:spacing w:after="2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</w:t>
            </w:r>
          </w:p>
          <w:p w:rsidR="0007091C" w:rsidRPr="0007091C" w:rsidRDefault="0007091C" w:rsidP="0007091C">
            <w:pPr>
              <w:numPr>
                <w:ilvl w:val="0"/>
                <w:numId w:val="7"/>
              </w:numPr>
              <w:spacing w:after="1" w:line="278" w:lineRule="auto"/>
              <w:ind w:right="381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Распорядительный акт РОИВ о создании Центров в муниципальных образованиях субъекта Российской Федерации в соответствии с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методическими рекомендациями </w:t>
            </w:r>
          </w:p>
        </w:tc>
        <w:tc>
          <w:tcPr>
            <w:tcW w:w="1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7091C" w:rsidRPr="0007091C" w:rsidRDefault="0007091C" w:rsidP="0007091C">
            <w:pPr>
              <w:spacing w:after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</w:t>
            </w:r>
          </w:p>
          <w:p w:rsidR="0007091C" w:rsidRPr="0007091C" w:rsidRDefault="0007091C" w:rsidP="0007091C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Март </w:t>
            </w:r>
          </w:p>
        </w:tc>
      </w:tr>
    </w:tbl>
    <w:p w:rsidR="0007091C" w:rsidRPr="0007091C" w:rsidRDefault="0007091C" w:rsidP="0007091C">
      <w:pPr>
        <w:spacing w:after="0"/>
        <w:ind w:right="35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bookmarkStart w:id="0" w:name="_GoBack"/>
      <w:bookmarkEnd w:id="0"/>
    </w:p>
    <w:tbl>
      <w:tblPr>
        <w:tblStyle w:val="TableGrid"/>
        <w:tblW w:w="10207" w:type="dxa"/>
        <w:tblInd w:w="-147" w:type="dxa"/>
        <w:tblCellMar>
          <w:top w:w="135" w:type="dxa"/>
          <w:left w:w="79" w:type="dxa"/>
          <w:right w:w="17" w:type="dxa"/>
        </w:tblCellMar>
        <w:tblLook w:val="04A0" w:firstRow="1" w:lastRow="0" w:firstColumn="1" w:lastColumn="0" w:noHBand="0" w:noVBand="1"/>
      </w:tblPr>
      <w:tblGrid>
        <w:gridCol w:w="776"/>
        <w:gridCol w:w="4390"/>
        <w:gridCol w:w="3546"/>
        <w:gridCol w:w="1495"/>
      </w:tblGrid>
      <w:tr w:rsidR="0007091C" w:rsidRPr="0007091C" w:rsidTr="00B52EA9">
        <w:trPr>
          <w:trHeight w:val="1068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Положения о деятельности Центров на территории субъекта Российской Федерации </w:t>
            </w:r>
          </w:p>
        </w:tc>
        <w:tc>
          <w:tcPr>
            <w:tcW w:w="3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7091C" w:rsidRPr="0007091C" w:rsidTr="00B52EA9">
        <w:trPr>
          <w:trHeight w:val="1366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7091C" w:rsidRPr="0007091C" w:rsidRDefault="0007091C" w:rsidP="0007091C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2. </w:t>
            </w:r>
          </w:p>
        </w:tc>
        <w:tc>
          <w:tcPr>
            <w:tcW w:w="4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Утверждение медиаплана информационного сопровождения создания и функционирования Центров </w:t>
            </w:r>
          </w:p>
        </w:tc>
        <w:tc>
          <w:tcPr>
            <w:tcW w:w="3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7091C" w:rsidRPr="0007091C" w:rsidRDefault="0007091C" w:rsidP="0007091C">
            <w:pPr>
              <w:spacing w:after="2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Распорядительный акт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РОИВ/РВПО </w:t>
            </w:r>
          </w:p>
        </w:tc>
        <w:tc>
          <w:tcPr>
            <w:tcW w:w="1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7091C" w:rsidRPr="0007091C" w:rsidRDefault="0007091C" w:rsidP="0007091C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Март </w:t>
            </w:r>
          </w:p>
        </w:tc>
      </w:tr>
      <w:tr w:rsidR="0007091C" w:rsidRPr="0007091C" w:rsidTr="00B52EA9">
        <w:trPr>
          <w:trHeight w:val="852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>3.</w:t>
            </w:r>
            <w:r w:rsidRPr="0007091C">
              <w:rPr>
                <w:rFonts w:ascii="Arial" w:eastAsia="Arial" w:hAnsi="Arial" w:cs="Arial"/>
                <w:color w:val="000000"/>
                <w:sz w:val="26"/>
              </w:rPr>
              <w:t xml:space="preserve"> </w:t>
            </w:r>
          </w:p>
        </w:tc>
        <w:tc>
          <w:tcPr>
            <w:tcW w:w="4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7091C" w:rsidRPr="0007091C" w:rsidRDefault="0007091C" w:rsidP="0007091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>Согласование и утверждение типового дизайн-проекта Центра</w:t>
            </w:r>
            <w:r w:rsidRPr="0007091C"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письмо и акт РОИВ/РВПО </w:t>
            </w:r>
          </w:p>
        </w:tc>
        <w:tc>
          <w:tcPr>
            <w:tcW w:w="1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>Март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</w:t>
            </w: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апрель </w:t>
            </w:r>
          </w:p>
        </w:tc>
      </w:tr>
      <w:tr w:rsidR="0007091C" w:rsidRPr="0007091C" w:rsidTr="00B52EA9">
        <w:trPr>
          <w:trHeight w:val="996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>4.</w:t>
            </w:r>
            <w:r w:rsidRPr="0007091C">
              <w:rPr>
                <w:rFonts w:ascii="Arial" w:eastAsia="Arial" w:hAnsi="Arial" w:cs="Arial"/>
                <w:color w:val="000000"/>
                <w:sz w:val="26"/>
              </w:rPr>
              <w:t xml:space="preserve"> </w:t>
            </w:r>
          </w:p>
        </w:tc>
        <w:tc>
          <w:tcPr>
            <w:tcW w:w="4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Согласование типового проекта зонирования Центра </w:t>
            </w:r>
          </w:p>
        </w:tc>
        <w:tc>
          <w:tcPr>
            <w:tcW w:w="3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письмо и акт РОИВ/РВПО </w:t>
            </w:r>
          </w:p>
        </w:tc>
        <w:tc>
          <w:tcPr>
            <w:tcW w:w="1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>Март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</w:t>
            </w: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апрель </w:t>
            </w:r>
          </w:p>
        </w:tc>
      </w:tr>
      <w:tr w:rsidR="0007091C" w:rsidRPr="0007091C" w:rsidTr="00B52EA9">
        <w:trPr>
          <w:trHeight w:val="997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>5.</w:t>
            </w:r>
            <w:r w:rsidRPr="0007091C">
              <w:rPr>
                <w:rFonts w:ascii="Arial" w:eastAsia="Arial" w:hAnsi="Arial" w:cs="Arial"/>
                <w:color w:val="000000"/>
                <w:sz w:val="26"/>
              </w:rPr>
              <w:t xml:space="preserve"> </w:t>
            </w:r>
          </w:p>
        </w:tc>
        <w:tc>
          <w:tcPr>
            <w:tcW w:w="4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Согласование перечня оборудования Центра </w:t>
            </w:r>
            <w:r w:rsidRPr="0007091C"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письмо и акт РОИВ/РВПО </w:t>
            </w:r>
          </w:p>
        </w:tc>
        <w:tc>
          <w:tcPr>
            <w:tcW w:w="1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>Март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</w:t>
            </w: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апрель </w:t>
            </w:r>
          </w:p>
        </w:tc>
      </w:tr>
      <w:tr w:rsidR="0007091C" w:rsidRPr="0007091C" w:rsidTr="00B52EA9">
        <w:trPr>
          <w:trHeight w:val="1666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>6.</w:t>
            </w:r>
            <w:r w:rsidRPr="0007091C">
              <w:rPr>
                <w:rFonts w:ascii="Arial" w:eastAsia="Arial" w:hAnsi="Arial" w:cs="Arial"/>
                <w:color w:val="000000"/>
                <w:sz w:val="26"/>
              </w:rPr>
              <w:t xml:space="preserve"> </w:t>
            </w:r>
          </w:p>
        </w:tc>
        <w:tc>
          <w:tcPr>
            <w:tcW w:w="4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Согласование объема финансового обеспечения (калькуляции операционных расходов) на функционирование Центров по статьям расходов  </w:t>
            </w:r>
          </w:p>
        </w:tc>
        <w:tc>
          <w:tcPr>
            <w:tcW w:w="3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письмо РОИВ/РВПО </w:t>
            </w:r>
          </w:p>
        </w:tc>
        <w:tc>
          <w:tcPr>
            <w:tcW w:w="1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7091C" w:rsidRPr="0007091C" w:rsidRDefault="0007091C" w:rsidP="0007091C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Апрель </w:t>
            </w:r>
          </w:p>
        </w:tc>
      </w:tr>
      <w:tr w:rsidR="0007091C" w:rsidRPr="0007091C" w:rsidTr="00B52EA9">
        <w:trPr>
          <w:trHeight w:val="7347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lastRenderedPageBreak/>
              <w:t>7.</w:t>
            </w:r>
            <w:r w:rsidRPr="0007091C">
              <w:rPr>
                <w:rFonts w:ascii="Arial" w:eastAsia="Arial" w:hAnsi="Arial" w:cs="Arial"/>
                <w:color w:val="000000"/>
                <w:sz w:val="26"/>
              </w:rPr>
              <w:t xml:space="preserve"> </w:t>
            </w:r>
          </w:p>
        </w:tc>
        <w:tc>
          <w:tcPr>
            <w:tcW w:w="4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7091C" w:rsidRPr="0007091C" w:rsidRDefault="0007091C" w:rsidP="0007091C">
            <w:pPr>
              <w:spacing w:after="18" w:line="263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Повышение квалификации (профмастерства) сотрудников и педагогов Центров, обучение новым технологиям преподавания предметной области «Технология», «Математика и информатика», «Физическая культура и основы безопасности жизнедеятельности», в том числе: </w:t>
            </w:r>
          </w:p>
          <w:p w:rsidR="0007091C" w:rsidRPr="0007091C" w:rsidRDefault="0007091C" w:rsidP="0007091C">
            <w:pPr>
              <w:numPr>
                <w:ilvl w:val="0"/>
                <w:numId w:val="8"/>
              </w:numPr>
              <w:spacing w:after="2" w:line="276" w:lineRule="auto"/>
              <w:ind w:right="33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Анализ и подбор кадрового состава Центров </w:t>
            </w:r>
          </w:p>
          <w:p w:rsidR="0007091C" w:rsidRPr="0007091C" w:rsidRDefault="0007091C" w:rsidP="0007091C">
            <w:pPr>
              <w:numPr>
                <w:ilvl w:val="0"/>
                <w:numId w:val="8"/>
              </w:numPr>
              <w:spacing w:line="386" w:lineRule="auto"/>
              <w:ind w:right="33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>Обеспечение участия педагогов и сотрудников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в повышении квалификации на он</w:t>
            </w: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>лайн платформе (в дистанционной форме), проводимым ведомственным проектным офисом национального проекта «Образование» 3.</w:t>
            </w:r>
            <w:r w:rsidRPr="0007091C">
              <w:rPr>
                <w:rFonts w:ascii="Arial" w:eastAsia="Arial" w:hAnsi="Arial" w:cs="Arial"/>
                <w:color w:val="000000"/>
                <w:sz w:val="26"/>
              </w:rPr>
              <w:t xml:space="preserve"> </w:t>
            </w:r>
            <w:r w:rsidRPr="0007091C">
              <w:rPr>
                <w:rFonts w:ascii="Arial" w:eastAsia="Arial" w:hAnsi="Arial" w:cs="Arial"/>
                <w:color w:val="000000"/>
                <w:sz w:val="26"/>
              </w:rPr>
              <w:tab/>
            </w: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Обеспечение участия педагогического состава в очных курсах повышения квалификации, программах переподготовки кадров, проводимых ведомственным проектным офисом национального </w:t>
            </w:r>
          </w:p>
        </w:tc>
        <w:tc>
          <w:tcPr>
            <w:tcW w:w="3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Мониторинг РОИВ/РВПО </w:t>
            </w:r>
          </w:p>
          <w:p w:rsidR="0007091C" w:rsidRPr="0007091C" w:rsidRDefault="0007091C" w:rsidP="0007091C">
            <w:pPr>
              <w:spacing w:after="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</w:t>
            </w:r>
          </w:p>
          <w:p w:rsidR="0007091C" w:rsidRPr="0007091C" w:rsidRDefault="0007091C" w:rsidP="0007091C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Письмо РОИВ/РВПО о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кадровом составе  </w:t>
            </w:r>
          </w:p>
          <w:p w:rsidR="0007091C" w:rsidRPr="0007091C" w:rsidRDefault="0007091C" w:rsidP="0007091C">
            <w:pPr>
              <w:spacing w:after="2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</w:t>
            </w:r>
          </w:p>
          <w:p w:rsidR="0007091C" w:rsidRPr="0007091C" w:rsidRDefault="0007091C" w:rsidP="0007091C">
            <w:pPr>
              <w:spacing w:line="27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Свидетельство о повышении квалификации </w:t>
            </w:r>
          </w:p>
          <w:p w:rsidR="0007091C" w:rsidRPr="0007091C" w:rsidRDefault="0007091C" w:rsidP="0007091C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</w:t>
            </w:r>
          </w:p>
          <w:p w:rsidR="0007091C" w:rsidRPr="0007091C" w:rsidRDefault="0007091C" w:rsidP="0007091C">
            <w:pPr>
              <w:spacing w:after="2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Отчет по программам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переподготовки кадров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7091C" w:rsidRPr="0007091C" w:rsidRDefault="0007091C" w:rsidP="0007091C">
            <w:pPr>
              <w:spacing w:after="20"/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>Март-</w:t>
            </w:r>
          </w:p>
          <w:p w:rsidR="0007091C" w:rsidRPr="0007091C" w:rsidRDefault="0007091C" w:rsidP="0007091C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Июнь </w:t>
            </w:r>
          </w:p>
        </w:tc>
      </w:tr>
      <w:tr w:rsidR="0007091C" w:rsidRPr="0007091C" w:rsidTr="00B52EA9">
        <w:trPr>
          <w:trHeight w:val="999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проекта «Образование» </w:t>
            </w:r>
          </w:p>
        </w:tc>
        <w:tc>
          <w:tcPr>
            <w:tcW w:w="3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7091C" w:rsidRPr="0007091C" w:rsidTr="00B52EA9">
        <w:trPr>
          <w:trHeight w:val="3459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lastRenderedPageBreak/>
              <w:t>8.</w:t>
            </w:r>
            <w:r w:rsidRPr="0007091C">
              <w:rPr>
                <w:rFonts w:ascii="Arial" w:eastAsia="Arial" w:hAnsi="Arial" w:cs="Arial"/>
                <w:color w:val="000000"/>
                <w:sz w:val="26"/>
              </w:rPr>
              <w:t xml:space="preserve"> </w:t>
            </w:r>
          </w:p>
        </w:tc>
        <w:tc>
          <w:tcPr>
            <w:tcW w:w="4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7091C" w:rsidRPr="0007091C" w:rsidRDefault="0007091C" w:rsidP="0007091C">
            <w:pPr>
              <w:spacing w:line="27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Закупка, доставка и наладка оборудования: </w:t>
            </w:r>
          </w:p>
          <w:p w:rsidR="0007091C" w:rsidRPr="0007091C" w:rsidRDefault="0007091C" w:rsidP="0007091C">
            <w:pPr>
              <w:numPr>
                <w:ilvl w:val="0"/>
                <w:numId w:val="9"/>
              </w:numPr>
              <w:spacing w:line="277" w:lineRule="auto"/>
              <w:ind w:right="33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подготовка технического задания согласно перечню оборудования; - объявление конкурсных закупочных процедур; </w:t>
            </w:r>
          </w:p>
          <w:p w:rsidR="0007091C" w:rsidRPr="0007091C" w:rsidRDefault="0007091C" w:rsidP="0007091C">
            <w:pPr>
              <w:numPr>
                <w:ilvl w:val="0"/>
                <w:numId w:val="9"/>
              </w:numPr>
              <w:spacing w:line="277" w:lineRule="auto"/>
              <w:ind w:right="33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проведение «косметического» ремонта, приведение площадок образовательных организаций в соответствие с фирменным стилем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«Точка роста»  </w:t>
            </w:r>
          </w:p>
        </w:tc>
        <w:tc>
          <w:tcPr>
            <w:tcW w:w="3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7091C" w:rsidRPr="0007091C" w:rsidRDefault="0007091C" w:rsidP="0007091C">
            <w:pPr>
              <w:spacing w:after="2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Государственные  </w:t>
            </w:r>
          </w:p>
          <w:p w:rsidR="0007091C" w:rsidRPr="0007091C" w:rsidRDefault="0007091C" w:rsidP="0007091C">
            <w:pPr>
              <w:ind w:right="24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(муниципальные) контракты (договора) на поставку оборудования </w:t>
            </w:r>
          </w:p>
        </w:tc>
        <w:tc>
          <w:tcPr>
            <w:tcW w:w="1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7091C" w:rsidRPr="0007091C" w:rsidRDefault="0007091C" w:rsidP="0007091C">
            <w:pPr>
              <w:spacing w:after="21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>Май-</w:t>
            </w:r>
          </w:p>
          <w:p w:rsidR="0007091C" w:rsidRPr="0007091C" w:rsidRDefault="0007091C" w:rsidP="000709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>Август</w:t>
            </w:r>
            <w:r w:rsidRPr="0007091C"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 xml:space="preserve"> </w:t>
            </w:r>
          </w:p>
        </w:tc>
      </w:tr>
      <w:tr w:rsidR="0007091C" w:rsidRPr="0007091C" w:rsidTr="00B52EA9">
        <w:trPr>
          <w:trHeight w:val="768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>9.</w:t>
            </w:r>
            <w:r w:rsidRPr="0007091C">
              <w:rPr>
                <w:rFonts w:ascii="Arial" w:eastAsia="Arial" w:hAnsi="Arial" w:cs="Arial"/>
                <w:color w:val="000000"/>
                <w:sz w:val="26"/>
              </w:rPr>
              <w:t xml:space="preserve"> </w:t>
            </w:r>
          </w:p>
        </w:tc>
        <w:tc>
          <w:tcPr>
            <w:tcW w:w="4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7091C" w:rsidRPr="0007091C" w:rsidRDefault="0007091C" w:rsidP="0007091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Организация набора детей, обучающихся по программам Центра </w:t>
            </w:r>
          </w:p>
        </w:tc>
        <w:tc>
          <w:tcPr>
            <w:tcW w:w="3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акты о зачислении обучающихся </w:t>
            </w:r>
          </w:p>
        </w:tc>
        <w:tc>
          <w:tcPr>
            <w:tcW w:w="1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Сентябрь </w:t>
            </w:r>
          </w:p>
        </w:tc>
      </w:tr>
      <w:tr w:rsidR="0007091C" w:rsidRPr="0007091C" w:rsidTr="00B52EA9">
        <w:trPr>
          <w:trHeight w:val="1666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>10.</w:t>
            </w:r>
            <w:r w:rsidRPr="0007091C">
              <w:rPr>
                <w:rFonts w:ascii="Arial" w:eastAsia="Arial" w:hAnsi="Arial" w:cs="Arial"/>
                <w:color w:val="000000"/>
                <w:sz w:val="26"/>
              </w:rPr>
              <w:t xml:space="preserve"> </w:t>
            </w:r>
          </w:p>
        </w:tc>
        <w:tc>
          <w:tcPr>
            <w:tcW w:w="4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7091C" w:rsidRPr="0007091C" w:rsidRDefault="0007091C" w:rsidP="0007091C">
            <w:pPr>
              <w:spacing w:after="1" w:line="278" w:lineRule="auto"/>
              <w:ind w:right="3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Лицензирование образовательной деятельности Центров по программам дополнительного образования детей и взрослых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(при необходимости) </w:t>
            </w:r>
          </w:p>
        </w:tc>
        <w:tc>
          <w:tcPr>
            <w:tcW w:w="3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Лицензия на реализацию образовательных программ </w:t>
            </w:r>
          </w:p>
        </w:tc>
        <w:tc>
          <w:tcPr>
            <w:tcW w:w="1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7091C" w:rsidRPr="0007091C" w:rsidRDefault="0007091C" w:rsidP="000709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Август </w:t>
            </w:r>
          </w:p>
        </w:tc>
      </w:tr>
      <w:tr w:rsidR="0007091C" w:rsidRPr="0007091C" w:rsidTr="00B52EA9">
        <w:trPr>
          <w:trHeight w:val="847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>11.</w:t>
            </w:r>
            <w:r w:rsidRPr="0007091C">
              <w:rPr>
                <w:rFonts w:ascii="Arial" w:eastAsia="Arial" w:hAnsi="Arial" w:cs="Arial"/>
                <w:color w:val="000000"/>
                <w:sz w:val="26"/>
              </w:rPr>
              <w:t xml:space="preserve"> </w:t>
            </w:r>
          </w:p>
        </w:tc>
        <w:tc>
          <w:tcPr>
            <w:tcW w:w="4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Открытие Центров в единый день открытий </w:t>
            </w:r>
          </w:p>
        </w:tc>
        <w:tc>
          <w:tcPr>
            <w:tcW w:w="3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7091C" w:rsidRPr="0007091C" w:rsidRDefault="0007091C" w:rsidP="0007091C">
            <w:pPr>
              <w:ind w:right="2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Информационное освещение в СМИ </w:t>
            </w:r>
          </w:p>
        </w:tc>
        <w:tc>
          <w:tcPr>
            <w:tcW w:w="1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Сентябрь </w:t>
            </w:r>
          </w:p>
        </w:tc>
      </w:tr>
    </w:tbl>
    <w:p w:rsidR="0007091C" w:rsidRPr="0007091C" w:rsidRDefault="0007091C" w:rsidP="0007091C">
      <w:pPr>
        <w:spacing w:after="5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7091C" w:rsidRPr="0007091C" w:rsidRDefault="0007091C" w:rsidP="0007091C">
      <w:pPr>
        <w:spacing w:after="153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</w:p>
    <w:p w:rsidR="0007091C" w:rsidRPr="0007091C" w:rsidRDefault="0007091C" w:rsidP="0007091C">
      <w:pPr>
        <w:spacing w:after="153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</w:p>
    <w:p w:rsidR="0007091C" w:rsidRPr="0007091C" w:rsidRDefault="0007091C" w:rsidP="0007091C">
      <w:pPr>
        <w:spacing w:after="155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</w:p>
    <w:p w:rsidR="0007091C" w:rsidRPr="0007091C" w:rsidRDefault="0007091C" w:rsidP="0007091C">
      <w:pPr>
        <w:spacing w:after="2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</w:p>
    <w:p w:rsidR="0007091C" w:rsidRPr="0007091C" w:rsidRDefault="0007091C" w:rsidP="0007091C">
      <w:pPr>
        <w:spacing w:after="119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</w:p>
    <w:p w:rsidR="0007091C" w:rsidRPr="0007091C" w:rsidRDefault="0007091C" w:rsidP="0007091C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  <w:sectPr w:rsidR="0007091C" w:rsidRPr="0007091C" w:rsidSect="0007091C">
          <w:headerReference w:type="even" r:id="rId10"/>
          <w:headerReference w:type="default" r:id="rId11"/>
          <w:headerReference w:type="first" r:id="rId12"/>
          <w:footnotePr>
            <w:numRestart w:val="eachPage"/>
          </w:footnotePr>
          <w:pgSz w:w="11906" w:h="16838"/>
          <w:pgMar w:top="567" w:right="487" w:bottom="1164" w:left="1133" w:header="712" w:footer="720" w:gutter="0"/>
          <w:cols w:space="720"/>
        </w:sectPr>
      </w:pPr>
    </w:p>
    <w:p w:rsidR="0007091C" w:rsidRPr="0007091C" w:rsidRDefault="0007091C" w:rsidP="0007091C">
      <w:pPr>
        <w:spacing w:after="7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7091C" w:rsidRPr="0007091C" w:rsidRDefault="0007091C" w:rsidP="0007091C">
      <w:pPr>
        <w:spacing w:after="49" w:line="252" w:lineRule="auto"/>
        <w:ind w:right="82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Приложение № 2 к методическим рекомендациям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 </w:t>
      </w:r>
    </w:p>
    <w:p w:rsidR="0007091C" w:rsidRPr="0007091C" w:rsidRDefault="00AC4284" w:rsidP="00AC4284">
      <w:pPr>
        <w:tabs>
          <w:tab w:val="left" w:pos="12525"/>
          <w:tab w:val="right" w:pos="14642"/>
        </w:tabs>
        <w:spacing w:after="2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07091C"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tbl>
      <w:tblPr>
        <w:tblStyle w:val="TableGrid"/>
        <w:tblpPr w:vertAnchor="page" w:horzAnchor="margin" w:tblpY="4486"/>
        <w:tblOverlap w:val="never"/>
        <w:tblW w:w="14786" w:type="dxa"/>
        <w:tblInd w:w="0" w:type="dxa"/>
        <w:tblCellMar>
          <w:top w:w="11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859"/>
        <w:gridCol w:w="3511"/>
        <w:gridCol w:w="7574"/>
        <w:gridCol w:w="1556"/>
        <w:gridCol w:w="1286"/>
      </w:tblGrid>
      <w:tr w:rsidR="00AC4284" w:rsidRPr="0007091C" w:rsidTr="00AC4284">
        <w:trPr>
          <w:trHeight w:val="608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84" w:rsidRPr="0007091C" w:rsidRDefault="00AC4284" w:rsidP="00AC428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 xml:space="preserve">№ </w:t>
            </w:r>
          </w:p>
          <w:p w:rsidR="00AC4284" w:rsidRPr="0007091C" w:rsidRDefault="00AC4284" w:rsidP="00AC4284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 xml:space="preserve">п/п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84" w:rsidRPr="0007091C" w:rsidRDefault="00AC4284" w:rsidP="00AC4284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 xml:space="preserve">Наименование </w:t>
            </w:r>
          </w:p>
        </w:tc>
        <w:tc>
          <w:tcPr>
            <w:tcW w:w="7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84" w:rsidRPr="0007091C" w:rsidRDefault="00AC4284" w:rsidP="00AC4284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 xml:space="preserve">Примерные технические характеристики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84" w:rsidRPr="0007091C" w:rsidRDefault="00AC4284" w:rsidP="00AC4284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 xml:space="preserve">Ед. изм.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84" w:rsidRPr="0007091C" w:rsidRDefault="00AC4284" w:rsidP="00AC4284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 xml:space="preserve">Кол-во </w:t>
            </w:r>
          </w:p>
        </w:tc>
      </w:tr>
      <w:tr w:rsidR="00AC4284" w:rsidRPr="0007091C" w:rsidTr="00AC4284">
        <w:trPr>
          <w:trHeight w:val="322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4284" w:rsidRPr="0007091C" w:rsidRDefault="00AC4284" w:rsidP="00AC4284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 xml:space="preserve">1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AC4284" w:rsidRPr="0007091C" w:rsidRDefault="00AC4284" w:rsidP="00AC4284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Цифровое оборудование </w:t>
            </w:r>
          </w:p>
        </w:tc>
        <w:tc>
          <w:tcPr>
            <w:tcW w:w="75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AC4284" w:rsidRPr="0007091C" w:rsidRDefault="00AC4284" w:rsidP="00AC4284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AC4284" w:rsidRPr="0007091C" w:rsidRDefault="00AC4284" w:rsidP="00AC4284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AC4284" w:rsidRPr="0007091C" w:rsidRDefault="00AC4284" w:rsidP="00AC4284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AC4284" w:rsidRPr="0007091C" w:rsidTr="00AC4284">
        <w:trPr>
          <w:trHeight w:val="2051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284" w:rsidRPr="0007091C" w:rsidRDefault="00AC4284" w:rsidP="00AC42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i/>
                <w:color w:val="000000"/>
                <w:sz w:val="26"/>
              </w:rPr>
              <w:t xml:space="preserve">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84" w:rsidRPr="0007091C" w:rsidRDefault="00AC4284" w:rsidP="00AC4284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i/>
                <w:color w:val="000000"/>
                <w:sz w:val="26"/>
              </w:rPr>
              <w:t xml:space="preserve">ПАК Цифровая образовательная среда в составе </w:t>
            </w:r>
          </w:p>
        </w:tc>
        <w:tc>
          <w:tcPr>
            <w:tcW w:w="7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84" w:rsidRPr="0007091C" w:rsidRDefault="00AC4284" w:rsidP="00AC4284">
            <w:pPr>
              <w:ind w:righ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i/>
                <w:color w:val="000000"/>
                <w:sz w:val="26"/>
              </w:rPr>
              <w:t xml:space="preserve">Обеспечение централизованного мониторинга эксплуатационных параметров пользовательских устройств; менеджмент используемых образовательных приложений, встроенные базовые средства для проведения занятий и редактирования материалов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84" w:rsidRPr="0007091C" w:rsidRDefault="00AC4284" w:rsidP="00AC4284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i/>
                <w:color w:val="000000"/>
                <w:sz w:val="26"/>
              </w:rPr>
              <w:t xml:space="preserve">комплект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84" w:rsidRPr="0007091C" w:rsidRDefault="00AC4284" w:rsidP="00AC4284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i/>
                <w:color w:val="000000"/>
                <w:sz w:val="26"/>
              </w:rPr>
              <w:t xml:space="preserve">1 </w:t>
            </w:r>
          </w:p>
        </w:tc>
      </w:tr>
      <w:tr w:rsidR="00AC4284" w:rsidRPr="0007091C" w:rsidTr="00AC4284">
        <w:trPr>
          <w:trHeight w:val="3003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284" w:rsidRPr="0007091C" w:rsidRDefault="00AC4284" w:rsidP="00AC4284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1.1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84" w:rsidRPr="0007091C" w:rsidRDefault="00AC4284" w:rsidP="00AC4284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МФУ (принтер, сканер, копир) </w:t>
            </w:r>
          </w:p>
        </w:tc>
        <w:tc>
          <w:tcPr>
            <w:tcW w:w="7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84" w:rsidRPr="0007091C" w:rsidRDefault="00AC4284" w:rsidP="00AC4284">
            <w:pPr>
              <w:spacing w:after="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Тип устройства: МФУ </w:t>
            </w:r>
          </w:p>
          <w:p w:rsidR="00AC4284" w:rsidRPr="0007091C" w:rsidRDefault="00AC4284" w:rsidP="00AC4284">
            <w:pPr>
              <w:spacing w:after="2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Цветность: черно-белый </w:t>
            </w:r>
          </w:p>
          <w:p w:rsidR="00AC4284" w:rsidRPr="0007091C" w:rsidRDefault="00AC4284" w:rsidP="00AC4284">
            <w:pPr>
              <w:spacing w:after="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Формат бумаги: не менее А4 </w:t>
            </w:r>
          </w:p>
          <w:p w:rsidR="00AC4284" w:rsidRPr="0007091C" w:rsidRDefault="00AC4284" w:rsidP="00AC4284">
            <w:pPr>
              <w:spacing w:after="2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Технология печати: лазерная </w:t>
            </w:r>
          </w:p>
          <w:p w:rsidR="00AC4284" w:rsidRPr="0007091C" w:rsidRDefault="00AC4284" w:rsidP="00AC4284">
            <w:pPr>
              <w:spacing w:after="2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Разрешение печати: не менее 600х600 точек </w:t>
            </w:r>
          </w:p>
          <w:p w:rsidR="00AC4284" w:rsidRPr="0007091C" w:rsidRDefault="00AC4284" w:rsidP="00AC4284">
            <w:pPr>
              <w:spacing w:after="2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Скорость печати: не менее 28 листов/мин </w:t>
            </w:r>
          </w:p>
          <w:p w:rsidR="00AC4284" w:rsidRPr="0007091C" w:rsidRDefault="00AC4284" w:rsidP="00AC4284">
            <w:pPr>
              <w:spacing w:after="2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Скорость сканирования: не менее 15 листов/мин </w:t>
            </w:r>
          </w:p>
          <w:p w:rsidR="00AC4284" w:rsidRPr="0007091C" w:rsidRDefault="00AC4284" w:rsidP="00AC4284">
            <w:pPr>
              <w:spacing w:after="2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Скорость копирования: не менее 28 листов/мин </w:t>
            </w:r>
          </w:p>
          <w:p w:rsidR="00AC4284" w:rsidRPr="0007091C" w:rsidRDefault="00AC4284" w:rsidP="00AC4284">
            <w:pPr>
              <w:spacing w:after="2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Внутренняя память: не менее 256 Мб </w:t>
            </w:r>
          </w:p>
          <w:p w:rsidR="00AC4284" w:rsidRPr="0007091C" w:rsidRDefault="00AC4284" w:rsidP="00AC4284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Емкость автоподатчика сканера: не менее 35 листов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84" w:rsidRPr="0007091C" w:rsidRDefault="00AC4284" w:rsidP="00AC4284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шт.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84" w:rsidRPr="0007091C" w:rsidRDefault="00AC4284" w:rsidP="00AC4284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1 </w:t>
            </w:r>
          </w:p>
        </w:tc>
      </w:tr>
    </w:tbl>
    <w:p w:rsidR="00AC4284" w:rsidRPr="0007091C" w:rsidRDefault="00AC4284" w:rsidP="00AC4284">
      <w:pPr>
        <w:keepNext/>
        <w:keepLines/>
        <w:spacing w:after="68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Примерный перечень оборудования и средств обучения для оснащения Центров образования цифрового и гуманитарного профилей «Точка роста» в рамках мероприятия «Обновление материально-технической базы для формирования у обучающихся современных технологических и гуманитарных навыков» </w:t>
      </w:r>
    </w:p>
    <w:p w:rsidR="00AC4284" w:rsidRPr="0007091C" w:rsidRDefault="00AC4284" w:rsidP="00AC4284">
      <w:pPr>
        <w:spacing w:after="0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br w:type="page"/>
      </w:r>
    </w:p>
    <w:p w:rsidR="0007091C" w:rsidRPr="0007091C" w:rsidRDefault="0007091C" w:rsidP="0007091C">
      <w:pPr>
        <w:spacing w:after="0"/>
        <w:ind w:right="1577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4788" w:type="dxa"/>
        <w:tblInd w:w="-108" w:type="dxa"/>
        <w:tblCellMar>
          <w:top w:w="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62"/>
        <w:gridCol w:w="3511"/>
        <w:gridCol w:w="7573"/>
        <w:gridCol w:w="1556"/>
        <w:gridCol w:w="1286"/>
      </w:tblGrid>
      <w:tr w:rsidR="0007091C" w:rsidRPr="0007091C" w:rsidTr="0007091C">
        <w:trPr>
          <w:trHeight w:val="6846"/>
        </w:trPr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1.2 </w:t>
            </w:r>
          </w:p>
        </w:tc>
        <w:tc>
          <w:tcPr>
            <w:tcW w:w="3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Ноутбук учителя </w:t>
            </w:r>
          </w:p>
        </w:tc>
        <w:tc>
          <w:tcPr>
            <w:tcW w:w="7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spacing w:after="2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Форм-фактор: трансформер </w:t>
            </w:r>
          </w:p>
          <w:p w:rsidR="0007091C" w:rsidRPr="0007091C" w:rsidRDefault="0007091C" w:rsidP="0007091C">
            <w:pPr>
              <w:spacing w:after="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Жесткая, неотключаемая клавиатура: требуется </w:t>
            </w:r>
          </w:p>
          <w:p w:rsidR="0007091C" w:rsidRPr="0007091C" w:rsidRDefault="0007091C" w:rsidP="0007091C">
            <w:pPr>
              <w:spacing w:after="2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Сенсорный экран: требуется </w:t>
            </w:r>
          </w:p>
          <w:p w:rsidR="0007091C" w:rsidRPr="0007091C" w:rsidRDefault="0007091C" w:rsidP="0007091C">
            <w:pPr>
              <w:spacing w:after="2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Угол поворота сенсорного экрана: 360 градусов </w:t>
            </w:r>
          </w:p>
          <w:p w:rsidR="0007091C" w:rsidRPr="0007091C" w:rsidRDefault="0007091C" w:rsidP="0007091C">
            <w:pPr>
              <w:spacing w:after="2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Диагональ сенсорного экрана: не менее 14 дюймов </w:t>
            </w:r>
          </w:p>
          <w:p w:rsidR="0007091C" w:rsidRPr="0007091C" w:rsidRDefault="0007091C" w:rsidP="0007091C">
            <w:pPr>
              <w:spacing w:after="2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Разрешение сенсорного экрана: не менее 1920х1080 пикселей </w:t>
            </w:r>
          </w:p>
          <w:p w:rsidR="0007091C" w:rsidRPr="0007091C" w:rsidRDefault="0007091C" w:rsidP="0007091C">
            <w:pPr>
              <w:spacing w:after="2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Производительность процессора (по тесту PassMark - CPU </w:t>
            </w:r>
          </w:p>
          <w:p w:rsidR="0007091C" w:rsidRPr="0007091C" w:rsidRDefault="0007091C" w:rsidP="0007091C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ВenchMark http://www.cpubenchmark.net/): не менее 5500 единиц  </w:t>
            </w:r>
          </w:p>
          <w:p w:rsidR="0007091C" w:rsidRPr="0007091C" w:rsidRDefault="0007091C" w:rsidP="0007091C">
            <w:pPr>
              <w:spacing w:after="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Объем оперативной памяти: не менее 8 Гб </w:t>
            </w:r>
          </w:p>
          <w:p w:rsidR="0007091C" w:rsidRPr="0007091C" w:rsidRDefault="0007091C" w:rsidP="0007091C">
            <w:pPr>
              <w:spacing w:after="2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Объем SSD: не менее 256 Гб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Стилус в комплекте поставки: требуется </w:t>
            </w:r>
          </w:p>
          <w:p w:rsidR="0007091C" w:rsidRPr="0007091C" w:rsidRDefault="0007091C" w:rsidP="0007091C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Предустановленная операционная система с графическим пользовательским интерфейсом, обеспечивающая работу распространенных образовательных и общесистемных приложений: требуется </w:t>
            </w:r>
          </w:p>
          <w:p w:rsidR="0007091C" w:rsidRPr="0007091C" w:rsidRDefault="0007091C" w:rsidP="0007091C">
            <w:pPr>
              <w:spacing w:line="27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Антивирусное ПО со встроенным функционалом мониторинга эксплуатационных параметров: требуется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ПО для просмотра и редактирования текстовых документов, электронных таблиц и презентаций распространенных форматов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(.odt, .txt, .rtf, .doc, .docx, .ods, .xls, .xlsx, .odp, .ppt, .pptx): требуется 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шт. </w:t>
            </w:r>
          </w:p>
        </w:tc>
        <w:tc>
          <w:tcPr>
            <w:tcW w:w="1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1 </w:t>
            </w:r>
          </w:p>
        </w:tc>
      </w:tr>
    </w:tbl>
    <w:p w:rsidR="0007091C" w:rsidRPr="0007091C" w:rsidRDefault="0007091C" w:rsidP="0007091C">
      <w:pPr>
        <w:spacing w:after="0"/>
        <w:ind w:right="1577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4788" w:type="dxa"/>
        <w:tblInd w:w="-108" w:type="dxa"/>
        <w:tblCellMar>
          <w:top w:w="4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862"/>
        <w:gridCol w:w="3511"/>
        <w:gridCol w:w="7573"/>
        <w:gridCol w:w="1556"/>
        <w:gridCol w:w="1286"/>
      </w:tblGrid>
      <w:tr w:rsidR="0007091C" w:rsidRPr="0007091C" w:rsidTr="0007091C">
        <w:trPr>
          <w:trHeight w:val="1526"/>
        </w:trPr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1.3 </w:t>
            </w:r>
          </w:p>
        </w:tc>
        <w:tc>
          <w:tcPr>
            <w:tcW w:w="3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Интерактивный комплекс </w:t>
            </w:r>
          </w:p>
        </w:tc>
        <w:tc>
          <w:tcPr>
            <w:tcW w:w="7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spacing w:line="280" w:lineRule="auto"/>
              <w:ind w:right="82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Размер экрана по диагонали: не менее 1625 мм Разрешение экрана: не менее 3840х2160 пикселей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Встроенные акустические системы: требуется </w:t>
            </w:r>
          </w:p>
          <w:p w:rsidR="0007091C" w:rsidRPr="0007091C" w:rsidRDefault="0007091C" w:rsidP="0007091C">
            <w:pPr>
              <w:spacing w:line="28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Количество одновременно распознаваемых касаний сенсорным экраном: не менее 20 касаний </w:t>
            </w:r>
          </w:p>
          <w:p w:rsidR="0007091C" w:rsidRPr="0007091C" w:rsidRDefault="0007091C" w:rsidP="0007091C">
            <w:pPr>
              <w:spacing w:line="2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Высота срабатывания сенсора экрана: не более 3 мм от поверхности экрана </w:t>
            </w:r>
          </w:p>
          <w:p w:rsidR="0007091C" w:rsidRPr="0007091C" w:rsidRDefault="0007091C" w:rsidP="0007091C">
            <w:pPr>
              <w:spacing w:line="28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lastRenderedPageBreak/>
              <w:t xml:space="preserve">Встроенные функции распознавания объектов касания (палец или </w:t>
            </w:r>
            <w:r w:rsidR="00AC4284">
              <w:rPr>
                <w:rFonts w:ascii="Times New Roman" w:eastAsia="Times New Roman" w:hAnsi="Times New Roman" w:cs="Times New Roman"/>
                <w:color w:val="000000"/>
                <w:sz w:val="26"/>
              </w:rPr>
              <w:t>без</w:t>
            </w:r>
            <w:r w:rsidR="00AC4284"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>батарейный</w:t>
            </w: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стилус): требуется </w:t>
            </w:r>
          </w:p>
          <w:p w:rsidR="0007091C" w:rsidRPr="0007091C" w:rsidRDefault="0007091C" w:rsidP="0007091C">
            <w:pPr>
              <w:spacing w:line="28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Количество поддерживаемых </w:t>
            </w:r>
            <w:r w:rsidR="00AC4284">
              <w:rPr>
                <w:rFonts w:ascii="Times New Roman" w:eastAsia="Times New Roman" w:hAnsi="Times New Roman" w:cs="Times New Roman"/>
                <w:color w:val="000000"/>
                <w:sz w:val="26"/>
              </w:rPr>
              <w:t>без</w:t>
            </w:r>
            <w:r w:rsidR="00AC4284"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>батарейных</w:t>
            </w: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стилусов одновременно: не менее 2 шт. </w:t>
            </w:r>
          </w:p>
          <w:p w:rsidR="0007091C" w:rsidRPr="0007091C" w:rsidRDefault="0007091C" w:rsidP="0007091C">
            <w:pPr>
              <w:spacing w:line="258" w:lineRule="auto"/>
              <w:ind w:right="6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Возможность использования ладони в качестве инструмента стирания либо игнорирования касаний экрана ладонью: требуется </w:t>
            </w:r>
          </w:p>
          <w:p w:rsidR="0007091C" w:rsidRPr="0007091C" w:rsidRDefault="0007091C" w:rsidP="0007091C">
            <w:pPr>
              <w:spacing w:line="28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Интегрированный датчик освещенности для автоматической коррекции яркости подсветки: требуется </w:t>
            </w:r>
          </w:p>
          <w:p w:rsidR="0007091C" w:rsidRPr="0007091C" w:rsidRDefault="0007091C" w:rsidP="0007091C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>Возможность графического комментирования поверх произвольного изображения, в том числе от физически подключенного источника видеосигнала: требуется Интегрированные функции вывода изображений с экранов мобильных устройств (на платформе Windows, MacOS, Android, Chrome</w:t>
            </w:r>
            <w:r w:rsidR="00AC4284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</w:t>
            </w: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OS), а также с возможностью интерактивного взаимодействия (управления) с устройством-источником: требуется </w:t>
            </w:r>
          </w:p>
          <w:p w:rsidR="0007091C" w:rsidRPr="0007091C" w:rsidRDefault="0007091C" w:rsidP="0007091C">
            <w:pPr>
              <w:spacing w:line="27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>Интегрированный в пользовательский интерфейс функционал просмотра и работы с файлами основных форматов с USB</w:t>
            </w:r>
            <w:r w:rsidR="00AC4284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</w:t>
            </w: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накопителей или сетевого сервера: требуется </w:t>
            </w:r>
          </w:p>
          <w:p w:rsidR="0007091C" w:rsidRPr="0007091C" w:rsidRDefault="0007091C" w:rsidP="0007091C">
            <w:pPr>
              <w:spacing w:after="51" w:line="23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Поддержка встроенными средствами дистанционного управления рабочими параметрами устройства через внешние системы: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требуется 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lastRenderedPageBreak/>
              <w:t xml:space="preserve">комплект </w:t>
            </w:r>
          </w:p>
        </w:tc>
        <w:tc>
          <w:tcPr>
            <w:tcW w:w="1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1 </w:t>
            </w:r>
          </w:p>
        </w:tc>
      </w:tr>
    </w:tbl>
    <w:p w:rsidR="0007091C" w:rsidRPr="0007091C" w:rsidRDefault="0007091C" w:rsidP="0007091C">
      <w:pPr>
        <w:spacing w:after="0"/>
        <w:ind w:right="1577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4788" w:type="dxa"/>
        <w:tblInd w:w="-108" w:type="dxa"/>
        <w:tblCellMar>
          <w:top w:w="4" w:type="dxa"/>
          <w:left w:w="108" w:type="dxa"/>
          <w:right w:w="94" w:type="dxa"/>
        </w:tblCellMar>
        <w:tblLook w:val="04A0" w:firstRow="1" w:lastRow="0" w:firstColumn="1" w:lastColumn="0" w:noHBand="0" w:noVBand="1"/>
      </w:tblPr>
      <w:tblGrid>
        <w:gridCol w:w="862"/>
        <w:gridCol w:w="3511"/>
        <w:gridCol w:w="7573"/>
        <w:gridCol w:w="1556"/>
        <w:gridCol w:w="1286"/>
      </w:tblGrid>
      <w:tr w:rsidR="0007091C" w:rsidRPr="0007091C" w:rsidTr="0007091C">
        <w:trPr>
          <w:trHeight w:val="2645"/>
        </w:trPr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lastRenderedPageBreak/>
              <w:t xml:space="preserve">1.4 </w:t>
            </w:r>
          </w:p>
        </w:tc>
        <w:tc>
          <w:tcPr>
            <w:tcW w:w="3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Мобильное крепление для интерактивного комплекса </w:t>
            </w:r>
          </w:p>
        </w:tc>
        <w:tc>
          <w:tcPr>
            <w:tcW w:w="7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Тип: мобильное металлическое крепление, обеспечивающее возможность напольной установки интерактивного комплекса с возможностью регулировки по высоте (в фиксированные положения) </w:t>
            </w:r>
          </w:p>
          <w:p w:rsidR="0007091C" w:rsidRPr="0007091C" w:rsidRDefault="0007091C" w:rsidP="0007091C">
            <w:pPr>
              <w:spacing w:after="2" w:line="27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Крепление должно обеспечивать устойчивость при работе с установленным интерактивным комплексом: требуется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Максимальный вес, выдерживаемый креплением: не менее 60 кг 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шт </w:t>
            </w:r>
          </w:p>
        </w:tc>
        <w:tc>
          <w:tcPr>
            <w:tcW w:w="1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1 </w:t>
            </w:r>
          </w:p>
        </w:tc>
      </w:tr>
      <w:tr w:rsidR="0007091C" w:rsidRPr="0007091C" w:rsidTr="0007091C">
        <w:trPr>
          <w:trHeight w:val="1657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1.5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Мобильный класс 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Форм-фактор: трансформер </w:t>
            </w:r>
          </w:p>
          <w:p w:rsidR="0007091C" w:rsidRPr="0007091C" w:rsidRDefault="0007091C" w:rsidP="0007091C">
            <w:pPr>
              <w:spacing w:after="2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Жесткая клавиатура, не содержащая элементов питания: </w:t>
            </w:r>
          </w:p>
          <w:p w:rsidR="0007091C" w:rsidRPr="0007091C" w:rsidRDefault="0007091C" w:rsidP="0007091C">
            <w:pPr>
              <w:spacing w:after="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требуется </w:t>
            </w:r>
          </w:p>
          <w:p w:rsidR="0007091C" w:rsidRPr="0007091C" w:rsidRDefault="0007091C" w:rsidP="0007091C">
            <w:pPr>
              <w:spacing w:after="2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Сенсорный экран: требуется </w:t>
            </w:r>
          </w:p>
          <w:p w:rsidR="0007091C" w:rsidRPr="0007091C" w:rsidRDefault="0007091C" w:rsidP="0007091C">
            <w:pPr>
              <w:spacing w:after="2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Угол поворота сенсорного экрана: 360 градусов </w:t>
            </w:r>
          </w:p>
          <w:p w:rsidR="0007091C" w:rsidRPr="0007091C" w:rsidRDefault="0007091C" w:rsidP="0007091C">
            <w:pPr>
              <w:spacing w:after="2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Диагональ сенсорного экрана: не менее 11 дюймов </w:t>
            </w:r>
          </w:p>
          <w:p w:rsidR="0007091C" w:rsidRPr="0007091C" w:rsidRDefault="0007091C" w:rsidP="0007091C">
            <w:pPr>
              <w:spacing w:after="2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Производительность процессора (по тесту PassMark - CPU </w:t>
            </w:r>
          </w:p>
          <w:p w:rsidR="0007091C" w:rsidRPr="0007091C" w:rsidRDefault="0007091C" w:rsidP="0007091C">
            <w:pPr>
              <w:spacing w:after="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ВenchMark http://www.cpubenchmark.net/): не менее 1000 единиц   </w:t>
            </w:r>
          </w:p>
          <w:p w:rsidR="0007091C" w:rsidRPr="0007091C" w:rsidRDefault="0007091C" w:rsidP="0007091C">
            <w:pPr>
              <w:spacing w:after="2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Объем оперативной памяти: не менее 4 Гб </w:t>
            </w:r>
          </w:p>
          <w:p w:rsidR="0007091C" w:rsidRPr="0007091C" w:rsidRDefault="0007091C" w:rsidP="0007091C">
            <w:pPr>
              <w:spacing w:after="2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Объем накопителя SSD/eMMC: не менее 128 Гб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Стилус в комплекте поставки: требуется </w:t>
            </w:r>
          </w:p>
          <w:p w:rsidR="0007091C" w:rsidRPr="0007091C" w:rsidRDefault="0007091C" w:rsidP="0007091C">
            <w:pPr>
              <w:spacing w:line="255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Корпус ноутбука должен быть специально подготовлен для безопасного использования в учебном процессе (иметь защитное стекло повышенной прочности, выдерживать падение с высоты не менее 700 мм, сохранять работоспособность при попадании влаги, а также иметь противоскользящие и смягчающие удары элементы на корпусе): требуется </w:t>
            </w:r>
          </w:p>
          <w:p w:rsidR="0007091C" w:rsidRPr="0007091C" w:rsidRDefault="0007091C" w:rsidP="0007091C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Предустановленная операционная система с графическим пользовательским интерфейсом, обеспечивающая работу распространенных образовательных и общесистемных приложений: требуется </w:t>
            </w:r>
          </w:p>
          <w:p w:rsidR="0007091C" w:rsidRPr="0007091C" w:rsidRDefault="0007091C" w:rsidP="0007091C">
            <w:pPr>
              <w:spacing w:line="27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lastRenderedPageBreak/>
              <w:t xml:space="preserve">Антивирусное ПО со встроенным функционалом мониторинга эксплуатационных параметров: требуется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ПО для просмотра и редактирования текстовых документов,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lastRenderedPageBreak/>
              <w:t xml:space="preserve">шт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10 </w:t>
            </w:r>
          </w:p>
        </w:tc>
      </w:tr>
    </w:tbl>
    <w:p w:rsidR="0007091C" w:rsidRPr="0007091C" w:rsidRDefault="0007091C" w:rsidP="0007091C">
      <w:pPr>
        <w:spacing w:after="0"/>
        <w:ind w:right="1577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4788" w:type="dxa"/>
        <w:tblInd w:w="-108" w:type="dxa"/>
        <w:tblCellMar>
          <w:top w:w="9" w:type="dxa"/>
          <w:left w:w="108" w:type="dxa"/>
          <w:right w:w="94" w:type="dxa"/>
        </w:tblCellMar>
        <w:tblLook w:val="04A0" w:firstRow="1" w:lastRow="0" w:firstColumn="1" w:lastColumn="0" w:noHBand="0" w:noVBand="1"/>
      </w:tblPr>
      <w:tblGrid>
        <w:gridCol w:w="862"/>
        <w:gridCol w:w="3511"/>
        <w:gridCol w:w="7573"/>
        <w:gridCol w:w="1556"/>
        <w:gridCol w:w="1286"/>
      </w:tblGrid>
      <w:tr w:rsidR="0007091C" w:rsidRPr="0007091C" w:rsidTr="0007091C">
        <w:trPr>
          <w:trHeight w:val="1246"/>
        </w:trPr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7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электронных таблиц и презентаций распространенных форматов </w:t>
            </w:r>
          </w:p>
          <w:p w:rsidR="0007091C" w:rsidRPr="0007091C" w:rsidRDefault="0007091C" w:rsidP="0007091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(.odt, .txt, .rtf, .doc, .docx, .ods, .xls, .xlsx, .odp, .ppt, .pptx): требуется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7091C" w:rsidRPr="0007091C" w:rsidTr="0007091C">
        <w:trPr>
          <w:trHeight w:val="8682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lastRenderedPageBreak/>
              <w:t xml:space="preserve">1.6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Вычислительный блок интерактивного комплекса 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spacing w:after="41" w:line="243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Тип установки и подключения вычислительного блока: блок должен устанавливаться в специализированный слот на корпусе интерактивного комплекса (позволяющий выполнять снятие и установку  блока, непосредственно на месте установки, не разбирая интерактивный комплекс и не снимая его с настенного крепления), содержащий единый разъем подключения вычислительного блока. Указанный разъем должен иметь, как минимум, контакты электропитания вычислительного блока от встроенного блока питания интерактивного комплекса, контакты для подключения цифрового видеосигнала и USB для подключения сенсора касания: требуется </w:t>
            </w:r>
          </w:p>
          <w:p w:rsidR="0007091C" w:rsidRPr="0007091C" w:rsidRDefault="0007091C" w:rsidP="0007091C">
            <w:pPr>
              <w:spacing w:after="2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Производительность процессора (по тесту PassMark - CPU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ВenchMark http://www.cpubenchmark.net/): не менее 2000 единиц   Объем оперативной памяти дополнительного вычислительного блока: не менее 4 Гб </w:t>
            </w:r>
          </w:p>
          <w:p w:rsidR="0007091C" w:rsidRPr="0007091C" w:rsidRDefault="0007091C" w:rsidP="0007091C">
            <w:pPr>
              <w:spacing w:line="27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Объем накопителя дополнительного вычислительного блока: не менее 128 Гб </w:t>
            </w:r>
          </w:p>
          <w:p w:rsidR="0007091C" w:rsidRPr="0007091C" w:rsidRDefault="0007091C" w:rsidP="0007091C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Предустановленная операционная система с графическим пользовательским интерфейсом, обеспечивающая работу распространенных образовательных и общесистемных приложений: требуется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Интегрированные средства, обеспечивающие следующий функционал: создание многостраничных уроков с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использованием медиаконтента различных форматов, создание надписей и комментариев поверх запущенных приложений, распознавание фигур и рукописного текста (русский, английский языки), наличие инструментов рисования геометрических фигур и линий, встроенные функции: генератор случайных чисел, калькулятор, экранная клавиатура, таймер, редактор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шт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1 </w:t>
            </w:r>
          </w:p>
        </w:tc>
      </w:tr>
    </w:tbl>
    <w:p w:rsidR="0007091C" w:rsidRPr="0007091C" w:rsidRDefault="0007091C" w:rsidP="0007091C">
      <w:pPr>
        <w:spacing w:after="0"/>
        <w:ind w:right="1577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4786" w:type="dxa"/>
        <w:tblInd w:w="-106" w:type="dxa"/>
        <w:tblCellMar>
          <w:top w:w="9" w:type="dxa"/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859"/>
        <w:gridCol w:w="3511"/>
        <w:gridCol w:w="7573"/>
        <w:gridCol w:w="1556"/>
        <w:gridCol w:w="1287"/>
      </w:tblGrid>
      <w:tr w:rsidR="0007091C" w:rsidRPr="0007091C" w:rsidTr="0007091C">
        <w:trPr>
          <w:trHeight w:val="5390"/>
        </w:trPr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7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spacing w:after="1" w:line="23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математических формул, электронные математические инструменты: циркуль, угольник, линейка, транспортир, режим "белой доски" с возможностью создания заметок, рисования, работы с таблицами и графиками, импорт файлов форматов: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*.pdf, *.ppt </w:t>
            </w:r>
          </w:p>
          <w:p w:rsidR="0007091C" w:rsidRPr="0007091C" w:rsidRDefault="0007091C" w:rsidP="0007091C">
            <w:pPr>
              <w:spacing w:after="28" w:line="25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Предустановленное антивирусное ПО со встроенным функционалом мониторинга эксплуатационных параметров: требуется </w:t>
            </w:r>
          </w:p>
          <w:p w:rsidR="0007091C" w:rsidRPr="0007091C" w:rsidRDefault="0007091C" w:rsidP="0007091C">
            <w:pPr>
              <w:spacing w:line="253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Предустановленное ПО для просмотра и редактирования текстовых документов, электронных таблиц и презентаций распространенных форматов (.odt, .txt, .rtf, .doc, .docx, .ods, .xls, xlsx, .odp, .ppt, .pptx): требуется </w:t>
            </w:r>
          </w:p>
          <w:p w:rsidR="0007091C" w:rsidRPr="0007091C" w:rsidRDefault="0007091C" w:rsidP="0007091C">
            <w:pPr>
              <w:spacing w:line="24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Предустановленная графическая оболочка, обеспечивающая доступ к задаваемым централизованно электронным образовательным ресурсам, менеджмент используемых образовательных приложений, а также средства удаленного обновления ПО: требуется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7091C" w:rsidRPr="0007091C" w:rsidTr="0007091C">
        <w:trPr>
          <w:trHeight w:val="322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7091C" w:rsidRPr="0007091C" w:rsidRDefault="0007091C" w:rsidP="0007091C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 xml:space="preserve">2 </w:t>
            </w:r>
          </w:p>
        </w:tc>
        <w:tc>
          <w:tcPr>
            <w:tcW w:w="13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Урок «Технологии» </w:t>
            </w:r>
          </w:p>
        </w:tc>
      </w:tr>
      <w:tr w:rsidR="0007091C" w:rsidRPr="0007091C" w:rsidTr="0007091C">
        <w:trPr>
          <w:trHeight w:val="325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i/>
                <w:color w:val="000000"/>
                <w:sz w:val="26"/>
              </w:rPr>
              <w:t xml:space="preserve">2.1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i/>
                <w:color w:val="000000"/>
                <w:sz w:val="26"/>
              </w:rPr>
              <w:t xml:space="preserve">Аддитивное оборудование 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i/>
                <w:color w:val="000000"/>
                <w:sz w:val="26"/>
              </w:rPr>
              <w:t xml:space="preserve">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i/>
                <w:color w:val="000000"/>
                <w:sz w:val="26"/>
              </w:rPr>
              <w:t xml:space="preserve"> 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i/>
                <w:color w:val="000000"/>
                <w:sz w:val="26"/>
              </w:rPr>
              <w:t xml:space="preserve">  </w:t>
            </w:r>
          </w:p>
        </w:tc>
      </w:tr>
      <w:tr w:rsidR="0007091C" w:rsidRPr="0007091C" w:rsidTr="0007091C">
        <w:trPr>
          <w:trHeight w:val="610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2.1.1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spacing w:after="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ЗD оборудование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(3Dпринтер) 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Минимальные: тип принтера FDM, материал PLA,ABS, рабочий стол: без подогрева, рабочая область: от 150x150x150 мм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шт.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1 </w:t>
            </w:r>
          </w:p>
        </w:tc>
      </w:tr>
      <w:tr w:rsidR="0007091C" w:rsidRPr="0007091C" w:rsidTr="0007091C">
        <w:trPr>
          <w:trHeight w:val="32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2.1.2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Пластик для 3D-принтера 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шт.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15 </w:t>
            </w:r>
          </w:p>
        </w:tc>
      </w:tr>
      <w:tr w:rsidR="0007091C" w:rsidRPr="0007091C" w:rsidTr="0007091C">
        <w:trPr>
          <w:trHeight w:val="908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2.1.3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ПО для 3D-моделирования 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Облачный инструмент САПР/АСУП, охватывающий весь процесс работы с изделиями — от проектирования до изготовления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 </w:t>
            </w:r>
          </w:p>
        </w:tc>
      </w:tr>
      <w:tr w:rsidR="0007091C" w:rsidRPr="0007091C" w:rsidTr="0007091C">
        <w:trPr>
          <w:trHeight w:val="607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i/>
                <w:color w:val="000000"/>
                <w:sz w:val="26"/>
              </w:rPr>
              <w:t xml:space="preserve">2.2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i/>
                <w:color w:val="000000"/>
                <w:sz w:val="26"/>
              </w:rPr>
              <w:t xml:space="preserve">Промышленное оборудование 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i/>
                <w:color w:val="000000"/>
                <w:sz w:val="26"/>
              </w:rPr>
              <w:t xml:space="preserve">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i/>
                <w:color w:val="000000"/>
                <w:sz w:val="26"/>
              </w:rPr>
              <w:t xml:space="preserve"> 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i/>
                <w:color w:val="000000"/>
                <w:sz w:val="26"/>
              </w:rPr>
              <w:t xml:space="preserve">  </w:t>
            </w:r>
          </w:p>
        </w:tc>
      </w:tr>
      <w:tr w:rsidR="0007091C" w:rsidRPr="0007091C" w:rsidTr="0007091C">
        <w:trPr>
          <w:trHeight w:val="610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2.2.1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Аккумуляторная дрельвинтоверт  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шт.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2 </w:t>
            </w:r>
          </w:p>
        </w:tc>
      </w:tr>
      <w:tr w:rsidR="0007091C" w:rsidRPr="0007091C" w:rsidTr="0007091C">
        <w:trPr>
          <w:trHeight w:val="32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2.2.2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Набор бит 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шт.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1 </w:t>
            </w:r>
          </w:p>
        </w:tc>
      </w:tr>
      <w:tr w:rsidR="0007091C" w:rsidRPr="0007091C" w:rsidTr="0007091C">
        <w:trPr>
          <w:trHeight w:val="326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lastRenderedPageBreak/>
              <w:t xml:space="preserve">2.2.3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Набор сверл универсальный  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(камень,металл, дерево 3-10 мм)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шт.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1 </w:t>
            </w:r>
          </w:p>
        </w:tc>
      </w:tr>
    </w:tbl>
    <w:p w:rsidR="0007091C" w:rsidRPr="0007091C" w:rsidRDefault="0007091C" w:rsidP="0007091C">
      <w:pPr>
        <w:spacing w:after="0"/>
        <w:ind w:right="1577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4788" w:type="dxa"/>
        <w:tblInd w:w="-108" w:type="dxa"/>
        <w:tblCellMar>
          <w:top w:w="4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862"/>
        <w:gridCol w:w="3511"/>
        <w:gridCol w:w="7573"/>
        <w:gridCol w:w="1556"/>
        <w:gridCol w:w="1286"/>
      </w:tblGrid>
      <w:tr w:rsidR="0007091C" w:rsidRPr="0007091C" w:rsidTr="0007091C">
        <w:trPr>
          <w:trHeight w:val="725"/>
        </w:trPr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2.2.4 </w:t>
            </w:r>
          </w:p>
        </w:tc>
        <w:tc>
          <w:tcPr>
            <w:tcW w:w="3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Многофункциональный инструмент (мультитул) </w:t>
            </w:r>
          </w:p>
        </w:tc>
        <w:tc>
          <w:tcPr>
            <w:tcW w:w="7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 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шт. </w:t>
            </w:r>
          </w:p>
        </w:tc>
        <w:tc>
          <w:tcPr>
            <w:tcW w:w="1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3 </w:t>
            </w:r>
          </w:p>
        </w:tc>
      </w:tr>
      <w:tr w:rsidR="0007091C" w:rsidRPr="0007091C" w:rsidTr="0007091C">
        <w:trPr>
          <w:trHeight w:val="907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2.2.5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91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Клеевой пистолет  с комплектом запасных стержней 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шт.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3 </w:t>
            </w:r>
          </w:p>
        </w:tc>
      </w:tr>
      <w:tr w:rsidR="0007091C" w:rsidRPr="0007091C" w:rsidTr="0007091C">
        <w:trPr>
          <w:trHeight w:val="326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2.2.6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Цифровой штангенциркуль  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шт.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3 </w:t>
            </w:r>
          </w:p>
        </w:tc>
      </w:tr>
      <w:tr w:rsidR="0007091C" w:rsidRPr="0007091C" w:rsidTr="0007091C">
        <w:trPr>
          <w:trHeight w:val="32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2.2.7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Электролобзик  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шт.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2 </w:t>
            </w:r>
          </w:p>
        </w:tc>
      </w:tr>
      <w:tr w:rsidR="0007091C" w:rsidRPr="0007091C" w:rsidTr="0007091C">
        <w:trPr>
          <w:trHeight w:val="608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i/>
                <w:color w:val="000000"/>
                <w:sz w:val="26"/>
              </w:rPr>
              <w:t xml:space="preserve">2.3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i/>
                <w:color w:val="000000"/>
                <w:sz w:val="26"/>
              </w:rPr>
              <w:t xml:space="preserve">Дополнительное оборудование 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i/>
                <w:color w:val="000000"/>
                <w:sz w:val="26"/>
              </w:rPr>
              <w:t xml:space="preserve">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i/>
                <w:color w:val="000000"/>
                <w:sz w:val="26"/>
              </w:rPr>
              <w:t xml:space="preserve"> 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i/>
                <w:color w:val="000000"/>
                <w:sz w:val="26"/>
              </w:rPr>
              <w:t xml:space="preserve">  </w:t>
            </w:r>
          </w:p>
        </w:tc>
      </w:tr>
      <w:tr w:rsidR="0007091C" w:rsidRPr="0007091C" w:rsidTr="0007091C">
        <w:trPr>
          <w:trHeight w:val="1207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2.3.1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Шлем виртуальной реальности 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Шлем виртуальной реальности: стационарное подключение к ПК, вывод на собственный экран, Наличие контроллеров 2 шт, наличие внешних датчиков 2 шт, встроенные наушники, угол обзора, угол обзора не менее 110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комплект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1 </w:t>
            </w:r>
          </w:p>
        </w:tc>
      </w:tr>
      <w:tr w:rsidR="0007091C" w:rsidRPr="0007091C" w:rsidTr="0007091C">
        <w:trPr>
          <w:trHeight w:val="607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2.3.2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Штатив для крепления базовых станций 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совместимость со шлемом виртуальной реальности, п 1.5.1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комплект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1 </w:t>
            </w:r>
          </w:p>
        </w:tc>
      </w:tr>
      <w:tr w:rsidR="0007091C" w:rsidRPr="0007091C" w:rsidTr="0007091C">
        <w:trPr>
          <w:trHeight w:val="327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2.3.3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Ноутбук с ОС для VR шлема 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(видеокарта не ниже Nvidia GTX 1060)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шт.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1 </w:t>
            </w:r>
          </w:p>
        </w:tc>
      </w:tr>
      <w:tr w:rsidR="0007091C" w:rsidRPr="0007091C" w:rsidTr="0007091C">
        <w:trPr>
          <w:trHeight w:val="32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2.3.4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Фотограмметрическое ПО 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шт.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1 </w:t>
            </w:r>
          </w:p>
        </w:tc>
      </w:tr>
      <w:tr w:rsidR="0007091C" w:rsidRPr="0007091C" w:rsidTr="0007091C">
        <w:trPr>
          <w:trHeight w:val="607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2.3.5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Квадрокоптер 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компактный дрон с 3-осевым стабилизатором, камерой 4К, максимальной дальностью передачи сигнала не менее 6 км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шт.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1 </w:t>
            </w:r>
          </w:p>
        </w:tc>
      </w:tr>
      <w:tr w:rsidR="0007091C" w:rsidRPr="0007091C" w:rsidTr="0007091C">
        <w:trPr>
          <w:trHeight w:val="61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2.3.6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Квадрокоптер  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5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квадрокоптер с камерой, вес не более 100 г в сборе с пропеллером и камерой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шт.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3 </w:t>
            </w:r>
          </w:p>
        </w:tc>
      </w:tr>
      <w:tr w:rsidR="0007091C" w:rsidRPr="0007091C" w:rsidTr="0007091C">
        <w:trPr>
          <w:trHeight w:val="1505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2.3.7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39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Практическое пособие для изучения основ механики, кинематики, динамики  в начальной  и основной школе 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шт.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3 </w:t>
            </w:r>
          </w:p>
        </w:tc>
      </w:tr>
      <w:tr w:rsidR="0007091C" w:rsidRPr="0007091C" w:rsidTr="0007091C">
        <w:trPr>
          <w:trHeight w:val="32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i/>
                <w:color w:val="000000"/>
                <w:sz w:val="26"/>
              </w:rPr>
              <w:t xml:space="preserve">2.4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i/>
                <w:color w:val="000000"/>
                <w:sz w:val="26"/>
              </w:rPr>
              <w:t xml:space="preserve">Ручной инструмент 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i/>
                <w:color w:val="000000"/>
                <w:sz w:val="26"/>
              </w:rPr>
              <w:t xml:space="preserve">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i/>
                <w:color w:val="000000"/>
                <w:sz w:val="26"/>
              </w:rPr>
              <w:t xml:space="preserve"> 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i/>
                <w:color w:val="000000"/>
                <w:sz w:val="26"/>
              </w:rPr>
              <w:t xml:space="preserve">  </w:t>
            </w:r>
          </w:p>
        </w:tc>
      </w:tr>
      <w:tr w:rsidR="0007091C" w:rsidRPr="0007091C" w:rsidTr="0007091C">
        <w:trPr>
          <w:trHeight w:val="32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2.4.1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Ручной лобзик, 200 мм 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шт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5 </w:t>
            </w:r>
          </w:p>
        </w:tc>
      </w:tr>
      <w:tr w:rsidR="0007091C" w:rsidRPr="0007091C" w:rsidTr="0007091C">
        <w:trPr>
          <w:trHeight w:val="326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2.4.2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Ручной лобзик, 300 мм 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шт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3 </w:t>
            </w:r>
          </w:p>
        </w:tc>
      </w:tr>
      <w:tr w:rsidR="0007091C" w:rsidRPr="0007091C" w:rsidTr="0007091C">
        <w:trPr>
          <w:trHeight w:val="32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lastRenderedPageBreak/>
              <w:t xml:space="preserve">2.4.3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Канцелярские ножи 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шт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5 </w:t>
            </w:r>
          </w:p>
        </w:tc>
      </w:tr>
      <w:tr w:rsidR="0007091C" w:rsidRPr="0007091C" w:rsidTr="0007091C">
        <w:trPr>
          <w:trHeight w:val="326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2.4.4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Набор пилок для лобзика 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универсальные, 5 шт.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шт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2 </w:t>
            </w:r>
          </w:p>
        </w:tc>
      </w:tr>
    </w:tbl>
    <w:p w:rsidR="0007091C" w:rsidRPr="0007091C" w:rsidRDefault="0007091C" w:rsidP="0007091C">
      <w:pPr>
        <w:spacing w:after="0"/>
        <w:ind w:right="1577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4785" w:type="dxa"/>
        <w:tblInd w:w="-106" w:type="dxa"/>
        <w:tblCellMar>
          <w:top w:w="4" w:type="dxa"/>
          <w:left w:w="108" w:type="dxa"/>
          <w:right w:w="96" w:type="dxa"/>
        </w:tblCellMar>
        <w:tblLook w:val="04A0" w:firstRow="1" w:lastRow="0" w:firstColumn="1" w:lastColumn="0" w:noHBand="0" w:noVBand="1"/>
      </w:tblPr>
      <w:tblGrid>
        <w:gridCol w:w="859"/>
        <w:gridCol w:w="3511"/>
        <w:gridCol w:w="7574"/>
        <w:gridCol w:w="1556"/>
        <w:gridCol w:w="1285"/>
      </w:tblGrid>
      <w:tr w:rsidR="0007091C" w:rsidRPr="0007091C" w:rsidTr="0007091C">
        <w:trPr>
          <w:trHeight w:val="319"/>
        </w:trPr>
        <w:tc>
          <w:tcPr>
            <w:tcW w:w="859" w:type="dxa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7091C" w:rsidRPr="0007091C" w:rsidRDefault="0007091C" w:rsidP="0007091C">
            <w:pPr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 xml:space="preserve">3 </w:t>
            </w:r>
          </w:p>
        </w:tc>
        <w:tc>
          <w:tcPr>
            <w:tcW w:w="13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Оборудование для шахматной зоны </w:t>
            </w:r>
          </w:p>
        </w:tc>
      </w:tr>
      <w:tr w:rsidR="0007091C" w:rsidRPr="0007091C" w:rsidTr="0007091C">
        <w:trPr>
          <w:trHeight w:val="612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3.1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Комплект для обучения шахматам 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Шахматы, часы шахматные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набор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3 </w:t>
            </w:r>
          </w:p>
        </w:tc>
      </w:tr>
      <w:tr w:rsidR="0007091C" w:rsidRPr="0007091C" w:rsidTr="0007091C">
        <w:trPr>
          <w:trHeight w:val="319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7091C" w:rsidRPr="0007091C" w:rsidRDefault="0007091C" w:rsidP="0007091C">
            <w:pPr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 xml:space="preserve">4 </w:t>
            </w:r>
          </w:p>
        </w:tc>
        <w:tc>
          <w:tcPr>
            <w:tcW w:w="13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Медиазона </w:t>
            </w:r>
          </w:p>
        </w:tc>
      </w:tr>
      <w:tr w:rsidR="0007091C" w:rsidRPr="0007091C" w:rsidTr="0007091C">
        <w:trPr>
          <w:trHeight w:val="325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4.1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Фотоаппарат с объективом 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шт.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1 </w:t>
            </w:r>
          </w:p>
        </w:tc>
      </w:tr>
      <w:tr w:rsidR="0007091C" w:rsidRPr="0007091C" w:rsidTr="0007091C">
        <w:trPr>
          <w:trHeight w:val="326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4.2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Видеокамера 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шт.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1 </w:t>
            </w:r>
          </w:p>
        </w:tc>
      </w:tr>
      <w:tr w:rsidR="0007091C" w:rsidRPr="0007091C" w:rsidTr="0007091C">
        <w:trPr>
          <w:trHeight w:val="608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4.3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Карта памяти для фотоаппарата/видео камеры 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шт.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2 </w:t>
            </w:r>
          </w:p>
        </w:tc>
      </w:tr>
      <w:tr w:rsidR="0007091C" w:rsidRPr="0007091C" w:rsidTr="0007091C">
        <w:trPr>
          <w:trHeight w:val="326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4.4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Штатив 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шт.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1 </w:t>
            </w:r>
          </w:p>
        </w:tc>
      </w:tr>
      <w:tr w:rsidR="0007091C" w:rsidRPr="0007091C" w:rsidTr="0007091C">
        <w:trPr>
          <w:trHeight w:val="325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4.5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Микрофон 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шт.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1 </w:t>
            </w:r>
          </w:p>
        </w:tc>
      </w:tr>
      <w:tr w:rsidR="0007091C" w:rsidRPr="0007091C" w:rsidTr="0007091C">
        <w:trPr>
          <w:trHeight w:val="319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7091C" w:rsidRPr="0007091C" w:rsidRDefault="0007091C" w:rsidP="0007091C">
            <w:pPr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 xml:space="preserve">5 </w:t>
            </w:r>
          </w:p>
        </w:tc>
        <w:tc>
          <w:tcPr>
            <w:tcW w:w="13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Оборудование для изучения основ безопасности жизнедеятельности и оказания первой помощи </w:t>
            </w:r>
          </w:p>
        </w:tc>
      </w:tr>
      <w:tr w:rsidR="0007091C" w:rsidRPr="0007091C" w:rsidTr="0007091C">
        <w:trPr>
          <w:trHeight w:val="1506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5.1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Тренажёр-манекен для отработки сердечнолёгочной реанимации 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Минимальные: манекен взрослого или ребенка (торс и голова), возможно переключение режимов взрослый/ребенок,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Рекомендуемые: манекен взрослого или ребенка (торс и голова в полный рост) с контроллером, возможно переключение режимов «взрослый/ребенок»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комплект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1 </w:t>
            </w:r>
          </w:p>
        </w:tc>
      </w:tr>
      <w:tr w:rsidR="0007091C" w:rsidRPr="0007091C" w:rsidTr="0007091C">
        <w:trPr>
          <w:trHeight w:val="1505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5.2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Тренажёр-манекен для отработки приемов удаления инородного тела из верхних дыхательных путей 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Минимальные: манекен взрослого или ребенка (торс и голова), возможно переключение режимов «взрослый/ребенок», Устройство: оборудован имитаторами верхних дыхательных путей и сопряженных органов человека (легких, трахеи, гортани, диафрагменной перегородки)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комплект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1 </w:t>
            </w:r>
          </w:p>
        </w:tc>
      </w:tr>
      <w:tr w:rsidR="0007091C" w:rsidRPr="0007091C" w:rsidTr="0007091C">
        <w:trPr>
          <w:trHeight w:val="907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5.3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Набор имитаторов травм и поражений 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Набор для демонстрации травм и поражений на манекене или живом человеке, полученных во время ДТП, несчастных случаев, военных действий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комплект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1 </w:t>
            </w:r>
          </w:p>
        </w:tc>
      </w:tr>
      <w:tr w:rsidR="0007091C" w:rsidRPr="0007091C" w:rsidTr="0007091C">
        <w:trPr>
          <w:trHeight w:val="325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5.4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Шина лестничная 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Шины проволочные Крамера (лестничные) для ног и рук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комплект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1 </w:t>
            </w:r>
          </w:p>
        </w:tc>
      </w:tr>
      <w:tr w:rsidR="0007091C" w:rsidRPr="0007091C" w:rsidTr="0007091C">
        <w:trPr>
          <w:trHeight w:val="326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5.5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Воротник шейный 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комплект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1 </w:t>
            </w:r>
          </w:p>
        </w:tc>
      </w:tr>
      <w:tr w:rsidR="0007091C" w:rsidRPr="0007091C" w:rsidTr="0007091C">
        <w:trPr>
          <w:trHeight w:val="907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lastRenderedPageBreak/>
              <w:t xml:space="preserve">5.6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Табельные средства для оказания первой медицинской помощи 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Кровоостанавливающие жгуты, перевязочные средства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комплект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1 </w:t>
            </w:r>
          </w:p>
        </w:tc>
      </w:tr>
      <w:tr w:rsidR="0007091C" w:rsidRPr="0007091C" w:rsidTr="0007091C">
        <w:trPr>
          <w:trHeight w:val="907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5.7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Коврик для проведения сердечно-лёгочной реанимации 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Коврик размером не менее 60*120 см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шт.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1 </w:t>
            </w:r>
          </w:p>
        </w:tc>
      </w:tr>
      <w:tr w:rsidR="0007091C" w:rsidRPr="0007091C" w:rsidTr="0007091C">
        <w:trPr>
          <w:trHeight w:val="316"/>
        </w:trPr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 xml:space="preserve">6 </w:t>
            </w:r>
          </w:p>
        </w:tc>
        <w:tc>
          <w:tcPr>
            <w:tcW w:w="35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 xml:space="preserve">Мебель 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6A6A6"/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 xml:space="preserve">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6A6A6"/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 xml:space="preserve"> 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6A6A6"/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 </w:t>
            </w:r>
          </w:p>
        </w:tc>
      </w:tr>
      <w:tr w:rsidR="0007091C" w:rsidRPr="0007091C" w:rsidTr="0007091C">
        <w:trPr>
          <w:trHeight w:val="812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6.1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Комплект мебели 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Пуфы (6-10 штук), мебель для проектной зоны, мебель для шахматной зоны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комплект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1 </w:t>
            </w:r>
          </w:p>
        </w:tc>
      </w:tr>
    </w:tbl>
    <w:p w:rsidR="0007091C" w:rsidRPr="0007091C" w:rsidRDefault="0007091C" w:rsidP="0007091C">
      <w:pPr>
        <w:spacing w:after="11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7091C" w:rsidRPr="0007091C" w:rsidRDefault="0007091C" w:rsidP="0007091C">
      <w:pPr>
        <w:spacing w:after="18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>ВНИМАНИЕ!</w:t>
      </w:r>
      <w:r w:rsidRPr="0007091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07091C" w:rsidRPr="0007091C" w:rsidRDefault="0007091C" w:rsidP="0007091C">
      <w:pPr>
        <w:spacing w:after="13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FF0000"/>
          <w:sz w:val="28"/>
          <w:lang w:eastAsia="ru-RU"/>
        </w:rPr>
        <w:t>- все встречающиеся ссылки на конкретные товарные знаки, торговые марки читать со словами "или эквивалент"</w:t>
      </w:r>
      <w:r w:rsidRPr="0007091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07091C" w:rsidRPr="0007091C" w:rsidRDefault="0007091C" w:rsidP="0007091C">
      <w:pPr>
        <w:spacing w:after="1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07091C" w:rsidRPr="0007091C" w:rsidRDefault="0007091C" w:rsidP="0007091C">
      <w:pPr>
        <w:spacing w:after="21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7091C" w:rsidRPr="0007091C" w:rsidRDefault="0007091C" w:rsidP="0007091C">
      <w:pPr>
        <w:spacing w:after="1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7091C" w:rsidRPr="0007091C" w:rsidRDefault="0007091C" w:rsidP="0007091C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7091C" w:rsidRPr="0007091C" w:rsidRDefault="0007091C" w:rsidP="0007091C">
      <w:pPr>
        <w:spacing w:after="15" w:line="386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  <w:sectPr w:rsidR="0007091C" w:rsidRPr="0007091C">
          <w:headerReference w:type="even" r:id="rId13"/>
          <w:headerReference w:type="default" r:id="rId14"/>
          <w:headerReference w:type="first" r:id="rId15"/>
          <w:footnotePr>
            <w:numRestart w:val="eachPage"/>
          </w:footnotePr>
          <w:pgSz w:w="16838" w:h="11906" w:orient="landscape"/>
          <w:pgMar w:top="1137" w:right="1063" w:bottom="627" w:left="1133" w:header="720" w:footer="720" w:gutter="0"/>
          <w:cols w:space="720"/>
          <w:titlePg/>
        </w:sectPr>
      </w:pPr>
    </w:p>
    <w:p w:rsidR="0007091C" w:rsidRPr="0007091C" w:rsidRDefault="0007091C" w:rsidP="0007091C">
      <w:pPr>
        <w:spacing w:after="7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 </w:t>
      </w:r>
    </w:p>
    <w:p w:rsidR="0007091C" w:rsidRPr="0007091C" w:rsidRDefault="0007091C" w:rsidP="0007091C">
      <w:pPr>
        <w:spacing w:after="28" w:line="252" w:lineRule="auto"/>
        <w:ind w:right="82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Приложение № 3  </w:t>
      </w:r>
    </w:p>
    <w:p w:rsidR="0007091C" w:rsidRPr="0007091C" w:rsidRDefault="0007091C" w:rsidP="0007091C">
      <w:pPr>
        <w:spacing w:after="41" w:line="24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 методическим рекомендациям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</w:t>
      </w:r>
    </w:p>
    <w:p w:rsidR="0007091C" w:rsidRPr="0007091C" w:rsidRDefault="0007091C" w:rsidP="0007091C">
      <w:pPr>
        <w:spacing w:after="4" w:line="311" w:lineRule="auto"/>
        <w:ind w:right="82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расположенных в сельской местности и малых городах </w:t>
      </w:r>
    </w:p>
    <w:p w:rsidR="0007091C" w:rsidRPr="0007091C" w:rsidRDefault="0007091C" w:rsidP="0007091C">
      <w:pPr>
        <w:spacing w:after="21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7091C" w:rsidRPr="0007091C" w:rsidRDefault="0007091C" w:rsidP="0007091C">
      <w:pPr>
        <w:spacing w:after="81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7091C" w:rsidRPr="0007091C" w:rsidRDefault="0007091C" w:rsidP="0007091C">
      <w:pPr>
        <w:keepNext/>
        <w:keepLines/>
        <w:spacing w:after="13" w:line="316" w:lineRule="auto"/>
        <w:ind w:right="7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Медиаплан по информационному сопровождению создания и функционирования Центров образования цифрового и гуманитарного профилей  «Точка роста» на 2019 год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7091C" w:rsidRPr="0007091C" w:rsidRDefault="0007091C" w:rsidP="0007091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tbl>
      <w:tblPr>
        <w:tblStyle w:val="TableGrid"/>
        <w:tblW w:w="10132" w:type="dxa"/>
        <w:tblInd w:w="-108" w:type="dxa"/>
        <w:tblCellMar>
          <w:top w:w="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524"/>
        <w:gridCol w:w="2273"/>
        <w:gridCol w:w="1970"/>
        <w:gridCol w:w="1405"/>
        <w:gridCol w:w="2156"/>
        <w:gridCol w:w="1804"/>
      </w:tblGrid>
      <w:tr w:rsidR="0007091C" w:rsidRPr="0007091C" w:rsidTr="0007091C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п/п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Наименование мероприятия (-й)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СМИ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Срок исполнения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Смысловая нагрузка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Форма сопровождения </w:t>
            </w:r>
          </w:p>
        </w:tc>
      </w:tr>
      <w:tr w:rsidR="0007091C" w:rsidRPr="0007091C" w:rsidTr="0007091C">
        <w:trPr>
          <w:trHeight w:val="84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 </w:t>
            </w:r>
          </w:p>
        </w:tc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spacing w:line="257" w:lineRule="auto"/>
              <w:ind w:right="2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Информация о начале реализации проекта. 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07091C" w:rsidRPr="0007091C" w:rsidRDefault="0007091C" w:rsidP="0007091C">
            <w:pPr>
              <w:spacing w:after="47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Проведение заседания рабочей группы органа исполнительной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власти субъекта РФ  </w:t>
            </w:r>
          </w:p>
          <w:p w:rsidR="0007091C" w:rsidRPr="0007091C" w:rsidRDefault="0007091C" w:rsidP="0007091C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Пресс-конференция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spacing w:line="275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Телевидение и радио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Март </w:t>
            </w:r>
          </w:p>
        </w:tc>
        <w:tc>
          <w:tcPr>
            <w:tcW w:w="2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spacing w:line="243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Стартовая прессконференция об основном содержании и этапах реализации регионального проекта «Современная школа»националь ного проекта «Образование» в субъекте РФ по созданию Центров образования цифрового и гуманитарного профилей «Точка роста»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Новости, интервью </w:t>
            </w:r>
          </w:p>
        </w:tc>
      </w:tr>
      <w:tr w:rsidR="0007091C" w:rsidRPr="0007091C" w:rsidTr="0007091C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Печатные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СМИ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Статьи, новости </w:t>
            </w:r>
          </w:p>
        </w:tc>
      </w:tr>
      <w:tr w:rsidR="0007091C" w:rsidRPr="0007091C" w:rsidTr="0007091C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Сетевые СМИ и Интернетресурсы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Новости, анонсы </w:t>
            </w:r>
          </w:p>
        </w:tc>
      </w:tr>
      <w:tr w:rsidR="0007091C" w:rsidRPr="0007091C" w:rsidTr="0007091C">
        <w:trPr>
          <w:trHeight w:val="24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spacing w:after="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Социальные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сети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Новости, фоторепортажи </w:t>
            </w:r>
          </w:p>
        </w:tc>
      </w:tr>
      <w:tr w:rsidR="0007091C" w:rsidRPr="0007091C" w:rsidTr="0007091C">
        <w:trPr>
          <w:trHeight w:val="84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2. </w:t>
            </w:r>
          </w:p>
        </w:tc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spacing w:after="36" w:line="246" w:lineRule="auto"/>
              <w:ind w:right="3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Презентация проекта и концепции Центрадля различных аудиторий (обучающиеся,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педагоги, родители)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spacing w:line="275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Телевидение и радио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Апрель -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Май </w:t>
            </w:r>
          </w:p>
        </w:tc>
        <w:tc>
          <w:tcPr>
            <w:tcW w:w="2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Подготовленные материалы 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Новости, интервью </w:t>
            </w:r>
          </w:p>
        </w:tc>
      </w:tr>
      <w:tr w:rsidR="0007091C" w:rsidRPr="0007091C" w:rsidTr="0007091C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Печатные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СМИ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Статьи, новости </w:t>
            </w:r>
          </w:p>
        </w:tc>
      </w:tr>
      <w:tr w:rsidR="0007091C" w:rsidRPr="0007091C" w:rsidTr="0007091C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>Сетевые СМИ и Интернет-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Новости, анонсы </w:t>
            </w:r>
          </w:p>
        </w:tc>
      </w:tr>
    </w:tbl>
    <w:p w:rsidR="0007091C" w:rsidRPr="0007091C" w:rsidRDefault="0007091C" w:rsidP="0007091C">
      <w:pPr>
        <w:spacing w:after="0"/>
        <w:ind w:right="25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0132" w:type="dxa"/>
        <w:tblInd w:w="-108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505"/>
        <w:gridCol w:w="2337"/>
        <w:gridCol w:w="1922"/>
        <w:gridCol w:w="1413"/>
        <w:gridCol w:w="2150"/>
        <w:gridCol w:w="1805"/>
      </w:tblGrid>
      <w:tr w:rsidR="0007091C" w:rsidRPr="0007091C" w:rsidTr="0007091C">
        <w:trPr>
          <w:trHeight w:val="562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Запуск сайта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ресурсы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7091C" w:rsidRPr="0007091C" w:rsidTr="0007091C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spacing w:after="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Социальные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сети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Новости, фоторепортажи </w:t>
            </w:r>
          </w:p>
        </w:tc>
      </w:tr>
      <w:tr w:rsidR="0007091C" w:rsidRPr="0007091C" w:rsidTr="0007091C">
        <w:trPr>
          <w:trHeight w:val="139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3. </w:t>
            </w:r>
          </w:p>
        </w:tc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1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Мероприятия по повышению квалификации педагогов Центров  с привлечением федеральных экспертов и тьюторов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Сетевые СМИ и Интернетресурсы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Мартноябрь  </w:t>
            </w:r>
          </w:p>
        </w:tc>
        <w:tc>
          <w:tcPr>
            <w:tcW w:w="2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spacing w:line="258" w:lineRule="auto"/>
              <w:ind w:right="9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Выпускается новость об участии педагогов в образовательной сессии и отзывы самих педагогов по итогам сессий на сайтах муниципальных </w:t>
            </w:r>
          </w:p>
          <w:p w:rsidR="0007091C" w:rsidRPr="0007091C" w:rsidRDefault="0007091C" w:rsidP="0007091C">
            <w:pPr>
              <w:spacing w:after="45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органов  управления образованием, на сайтах образовательных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организаций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Новости, анонсы </w:t>
            </w:r>
          </w:p>
        </w:tc>
      </w:tr>
      <w:tr w:rsidR="0007091C" w:rsidRPr="0007091C" w:rsidTr="0007091C">
        <w:trPr>
          <w:trHeight w:val="30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spacing w:after="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Социальные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сети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Новости, фоторепортажи </w:t>
            </w:r>
          </w:p>
        </w:tc>
      </w:tr>
      <w:tr w:rsidR="0007091C" w:rsidRPr="0007091C" w:rsidTr="0007091C">
        <w:trPr>
          <w:trHeight w:val="1114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4. </w:t>
            </w:r>
          </w:p>
        </w:tc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11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Начало ремонта /  закупка оборудования /  запуск сайта /  запуск горячей линии по вопросам записи детей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Сетевые СМИ и Интернетресурсы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Май-Июнь </w:t>
            </w:r>
          </w:p>
        </w:tc>
        <w:tc>
          <w:tcPr>
            <w:tcW w:w="2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Публикация адресов площадок, Центров, фотофиксация первоначального состояния помещений для последующего сравнения, публикация на сайтах поставщиков (партнеров) информации о присоединении к проекту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Новости </w:t>
            </w:r>
          </w:p>
        </w:tc>
      </w:tr>
      <w:tr w:rsidR="0007091C" w:rsidRPr="0007091C" w:rsidTr="0007091C">
        <w:trPr>
          <w:trHeight w:val="3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spacing w:after="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Социальные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сети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Новости, фоторепортажи </w:t>
            </w:r>
          </w:p>
        </w:tc>
      </w:tr>
      <w:tr w:rsidR="0007091C" w:rsidRPr="0007091C" w:rsidTr="0007091C">
        <w:trPr>
          <w:trHeight w:val="838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5. </w:t>
            </w:r>
          </w:p>
        </w:tc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Старт набора детей / запуск рекламной кампании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spacing w:line="275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Телевидение и радио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Сентябрь </w:t>
            </w:r>
          </w:p>
        </w:tc>
        <w:tc>
          <w:tcPr>
            <w:tcW w:w="2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Онлайн реклама на  порталах и печать плакатов для размещения в школьных автобусах,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07091C" w:rsidRPr="0007091C" w:rsidTr="0007091C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Печатные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СМИ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Новости, интервью </w:t>
            </w:r>
          </w:p>
        </w:tc>
      </w:tr>
    </w:tbl>
    <w:p w:rsidR="0007091C" w:rsidRPr="0007091C" w:rsidRDefault="0007091C" w:rsidP="0007091C">
      <w:pPr>
        <w:spacing w:after="0"/>
        <w:ind w:right="25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0132" w:type="dxa"/>
        <w:tblInd w:w="-108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520"/>
        <w:gridCol w:w="2339"/>
        <w:gridCol w:w="1970"/>
        <w:gridCol w:w="1352"/>
        <w:gridCol w:w="2145"/>
        <w:gridCol w:w="1806"/>
      </w:tblGrid>
      <w:tr w:rsidR="0007091C" w:rsidRPr="0007091C" w:rsidTr="0007091C">
        <w:trPr>
          <w:trHeight w:val="2909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Сетевые СМИ и Интернетресурсы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spacing w:line="251" w:lineRule="auto"/>
              <w:ind w:right="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отделениях «Почты России», образовательных организациях, местах массового пребывания жителей.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07091C" w:rsidRPr="0007091C" w:rsidRDefault="0007091C" w:rsidP="0007091C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Организуется  горячая линия (телефон, интернет) по вопросам набора детей 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Статьи, новости </w:t>
            </w:r>
          </w:p>
        </w:tc>
      </w:tr>
      <w:tr w:rsidR="0007091C" w:rsidRPr="0007091C" w:rsidTr="0007091C">
        <w:trPr>
          <w:trHeight w:val="1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spacing w:after="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Социальные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сети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Новости, анонсы, фоторепортажи </w:t>
            </w:r>
          </w:p>
        </w:tc>
      </w:tr>
      <w:tr w:rsidR="0007091C" w:rsidRPr="0007091C" w:rsidTr="0007091C">
        <w:trPr>
          <w:trHeight w:val="1114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6. </w:t>
            </w:r>
          </w:p>
        </w:tc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Размещение баннера с информацией о наборе обучающихся в Центры 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Сетевые СМИ и Интернетресурсы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Сентябрь </w:t>
            </w:r>
          </w:p>
        </w:tc>
        <w:tc>
          <w:tcPr>
            <w:tcW w:w="2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Новости, анонсы </w:t>
            </w:r>
          </w:p>
        </w:tc>
      </w:tr>
      <w:tr w:rsidR="0007091C" w:rsidRPr="0007091C" w:rsidTr="0007091C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spacing w:after="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Социальные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сети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Новости, фоторепортажи </w:t>
            </w:r>
          </w:p>
        </w:tc>
      </w:tr>
      <w:tr w:rsidR="0007091C" w:rsidRPr="0007091C" w:rsidTr="0007091C">
        <w:trPr>
          <w:trHeight w:val="838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7. </w:t>
            </w:r>
          </w:p>
        </w:tc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Проведение ремонтных работ помещений Центров  в соответствии с брендбуком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spacing w:line="275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Телевидение и радио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Июнь-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Август  </w:t>
            </w:r>
          </w:p>
        </w:tc>
        <w:tc>
          <w:tcPr>
            <w:tcW w:w="2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spacing w:after="45" w:line="238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Муниципалитеты и администрации районов публикуют информацию о статусе ремонтных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 иных работ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07091C" w:rsidRPr="0007091C" w:rsidRDefault="0007091C" w:rsidP="0007091C">
            <w:pPr>
              <w:spacing w:line="248" w:lineRule="auto"/>
              <w:ind w:right="5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Выходит обзорный репортаж по итогам выезда на места 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Новости, интервью </w:t>
            </w:r>
          </w:p>
        </w:tc>
      </w:tr>
      <w:tr w:rsidR="0007091C" w:rsidRPr="0007091C" w:rsidTr="0007091C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Печатные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СМИ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Статьи, новости </w:t>
            </w:r>
          </w:p>
        </w:tc>
      </w:tr>
      <w:tr w:rsidR="0007091C" w:rsidRPr="0007091C" w:rsidTr="0007091C">
        <w:trPr>
          <w:trHeight w:val="21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Социальные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сети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Новости, фоторепортажи </w:t>
            </w:r>
          </w:p>
        </w:tc>
      </w:tr>
      <w:tr w:rsidR="0007091C" w:rsidRPr="0007091C" w:rsidTr="0007091C">
        <w:trPr>
          <w:trHeight w:val="838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8. </w:t>
            </w:r>
          </w:p>
        </w:tc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spacing w:after="44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Окончание ремонта помещений / установка и настройка оборудования /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приемка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spacing w:line="275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Телевидение и радио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>Август -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Сентябрь </w:t>
            </w:r>
          </w:p>
        </w:tc>
        <w:tc>
          <w:tcPr>
            <w:tcW w:w="2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3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Глава региона проводит совещание перед началом очередного учебного года, там </w:t>
            </w: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озвучивается степень готовности инфраструктуры, итоги набора детей, партнеры отчитываются о внедрении своего оборудования, для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Новости, интервью </w:t>
            </w:r>
          </w:p>
        </w:tc>
      </w:tr>
      <w:tr w:rsidR="0007091C" w:rsidRPr="0007091C" w:rsidTr="0007091C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Печатные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СМИ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Статьи, новости </w:t>
            </w:r>
          </w:p>
        </w:tc>
      </w:tr>
      <w:tr w:rsidR="0007091C" w:rsidRPr="0007091C" w:rsidTr="0007091C">
        <w:trPr>
          <w:trHeight w:val="24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spacing w:after="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Социальные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сети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Новости, фоторепортажи </w:t>
            </w:r>
          </w:p>
        </w:tc>
      </w:tr>
      <w:tr w:rsidR="0007091C" w:rsidRPr="0007091C" w:rsidTr="0007091C">
        <w:trPr>
          <w:trHeight w:val="19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spacing w:after="41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приглашенных СМИ делают </w:t>
            </w:r>
          </w:p>
          <w:p w:rsidR="0007091C" w:rsidRPr="0007091C" w:rsidRDefault="0007091C" w:rsidP="0007091C">
            <w:pPr>
              <w:spacing w:after="23" w:line="25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пресс-подход, все участники дают подробные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комментарии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7091C" w:rsidRPr="0007091C" w:rsidTr="0007091C">
        <w:trPr>
          <w:trHeight w:val="84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9. </w:t>
            </w:r>
          </w:p>
        </w:tc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07091C" w:rsidRPr="0007091C" w:rsidRDefault="0007091C" w:rsidP="0007091C">
            <w:pPr>
              <w:spacing w:after="45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Торжественное открытие Центров вобразовательных организациях субъекта Российской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Федерации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spacing w:line="275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Телевидение и радио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Сентябрь </w:t>
            </w:r>
          </w:p>
        </w:tc>
        <w:tc>
          <w:tcPr>
            <w:tcW w:w="2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spacing w:line="252" w:lineRule="auto"/>
              <w:ind w:righ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Глава региона и его заместители, главы муниципальных образований посещают образовательные организации, участвуют в торжественных открытиях Центров Делаются фотографии и видео для дальнейшего использования в работе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Новости </w:t>
            </w:r>
          </w:p>
        </w:tc>
      </w:tr>
      <w:tr w:rsidR="0007091C" w:rsidRPr="0007091C" w:rsidTr="0007091C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Печатные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СМИ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Новости, интервью </w:t>
            </w:r>
          </w:p>
        </w:tc>
      </w:tr>
      <w:tr w:rsidR="0007091C" w:rsidRPr="0007091C" w:rsidTr="0007091C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Сетевые СМИ и Интернетресурсы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Статьи, новости </w:t>
            </w:r>
          </w:p>
        </w:tc>
      </w:tr>
      <w:tr w:rsidR="0007091C" w:rsidRPr="0007091C" w:rsidTr="0007091C">
        <w:trPr>
          <w:trHeight w:val="24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spacing w:after="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Социальные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сети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Новости, анонсы </w:t>
            </w:r>
          </w:p>
        </w:tc>
      </w:tr>
      <w:tr w:rsidR="0007091C" w:rsidRPr="0007091C" w:rsidTr="0007091C">
        <w:trPr>
          <w:trHeight w:val="84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10. </w:t>
            </w:r>
          </w:p>
        </w:tc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5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Поддержание интереса к Центрам и общее информационное сопровождение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spacing w:line="275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Телевидение и радио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Ноябрь-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Декабрь </w:t>
            </w:r>
          </w:p>
        </w:tc>
        <w:tc>
          <w:tcPr>
            <w:tcW w:w="2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spacing w:after="31" w:line="251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Выезд журналистов в сельские районы, где им показывают образовательный процесс в Центрах, отзывы родителей и педагогов, публикация статистики и </w:t>
            </w: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возможное проведение опроса общественного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мнения о проекте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Новости </w:t>
            </w:r>
          </w:p>
        </w:tc>
      </w:tr>
      <w:tr w:rsidR="0007091C" w:rsidRPr="0007091C" w:rsidTr="0007091C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Печатные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СМИ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Новости, интервью </w:t>
            </w:r>
          </w:p>
        </w:tc>
      </w:tr>
      <w:tr w:rsidR="0007091C" w:rsidRPr="0007091C" w:rsidTr="0007091C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Сетевые СМИ и Интернетресурсы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Статьи, новости </w:t>
            </w:r>
          </w:p>
        </w:tc>
      </w:tr>
      <w:tr w:rsidR="0007091C" w:rsidRPr="0007091C" w:rsidTr="0007091C">
        <w:trPr>
          <w:trHeight w:val="13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spacing w:after="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Социальные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сети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Новости, анонсы </w:t>
            </w:r>
          </w:p>
        </w:tc>
      </w:tr>
    </w:tbl>
    <w:p w:rsidR="0007091C" w:rsidRPr="0007091C" w:rsidRDefault="0007091C" w:rsidP="0007091C">
      <w:pPr>
        <w:spacing w:after="1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7091C" w:rsidRPr="0007091C" w:rsidRDefault="0007091C" w:rsidP="0007091C">
      <w:pPr>
        <w:spacing w:after="1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7091C" w:rsidRPr="0007091C" w:rsidRDefault="0007091C" w:rsidP="0007091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7091C" w:rsidRPr="0007091C" w:rsidRDefault="0007091C" w:rsidP="0007091C">
      <w:pPr>
        <w:spacing w:after="15" w:line="386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  <w:sectPr w:rsidR="0007091C" w:rsidRPr="0007091C">
          <w:headerReference w:type="even" r:id="rId16"/>
          <w:headerReference w:type="default" r:id="rId17"/>
          <w:headerReference w:type="first" r:id="rId18"/>
          <w:footnotePr>
            <w:numRestart w:val="eachPage"/>
          </w:footnotePr>
          <w:pgSz w:w="11906" w:h="16838"/>
          <w:pgMar w:top="1137" w:right="1063" w:bottom="1349" w:left="566" w:header="720" w:footer="720" w:gutter="0"/>
          <w:cols w:space="720"/>
          <w:titlePg/>
        </w:sectPr>
      </w:pPr>
    </w:p>
    <w:p w:rsidR="0007091C" w:rsidRPr="0007091C" w:rsidRDefault="0007091C" w:rsidP="0007091C">
      <w:pPr>
        <w:spacing w:after="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 </w:t>
      </w:r>
    </w:p>
    <w:p w:rsidR="0007091C" w:rsidRPr="0007091C" w:rsidRDefault="0007091C" w:rsidP="0007091C">
      <w:pPr>
        <w:spacing w:after="4" w:line="252" w:lineRule="auto"/>
        <w:ind w:right="1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Приложение № 4 </w:t>
      </w:r>
    </w:p>
    <w:p w:rsidR="0007091C" w:rsidRPr="0007091C" w:rsidRDefault="0007091C" w:rsidP="0007091C">
      <w:pPr>
        <w:spacing w:after="0" w:line="24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 методическим рекомендациям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</w:t>
      </w:r>
    </w:p>
    <w:p w:rsidR="0007091C" w:rsidRPr="0007091C" w:rsidRDefault="0007091C" w:rsidP="0007091C">
      <w:pPr>
        <w:spacing w:after="28" w:line="252" w:lineRule="auto"/>
        <w:ind w:right="2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расположенных в сельской местности и малых городах </w:t>
      </w:r>
    </w:p>
    <w:p w:rsidR="0007091C" w:rsidRPr="0007091C" w:rsidRDefault="0007091C" w:rsidP="0007091C">
      <w:pPr>
        <w:spacing w:after="19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07091C" w:rsidRPr="0007091C" w:rsidRDefault="0007091C" w:rsidP="0007091C">
      <w:pPr>
        <w:keepNext/>
        <w:keepLines/>
        <w:spacing w:after="0"/>
        <w:ind w:right="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Базовый перечень показателей результативностиЦентра </w:t>
      </w:r>
    </w:p>
    <w:tbl>
      <w:tblPr>
        <w:tblStyle w:val="TableGrid"/>
        <w:tblW w:w="9943" w:type="dxa"/>
        <w:tblInd w:w="-10" w:type="dxa"/>
        <w:tblCellMar>
          <w:top w:w="31" w:type="dxa"/>
          <w:left w:w="10" w:type="dxa"/>
        </w:tblCellMar>
        <w:tblLook w:val="04A0" w:firstRow="1" w:lastRow="0" w:firstColumn="1" w:lastColumn="0" w:noHBand="0" w:noVBand="1"/>
      </w:tblPr>
      <w:tblGrid>
        <w:gridCol w:w="562"/>
        <w:gridCol w:w="5039"/>
        <w:gridCol w:w="1766"/>
        <w:gridCol w:w="994"/>
        <w:gridCol w:w="878"/>
        <w:gridCol w:w="704"/>
      </w:tblGrid>
      <w:tr w:rsidR="0007091C" w:rsidRPr="0007091C" w:rsidTr="0007091C">
        <w:trPr>
          <w:trHeight w:val="1093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spacing w:after="1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№ </w:t>
            </w:r>
          </w:p>
          <w:p w:rsidR="0007091C" w:rsidRPr="0007091C" w:rsidRDefault="0007091C" w:rsidP="0007091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п/п </w:t>
            </w:r>
          </w:p>
        </w:tc>
        <w:tc>
          <w:tcPr>
            <w:tcW w:w="5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Наименование индикатора/показателя 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Минимальное значение, начиная  с 2019 года </w:t>
            </w:r>
          </w:p>
        </w:tc>
        <w:tc>
          <w:tcPr>
            <w:tcW w:w="2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Значение субъекта </w:t>
            </w:r>
          </w:p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Российской Федерации </w:t>
            </w:r>
          </w:p>
        </w:tc>
      </w:tr>
      <w:tr w:rsidR="0007091C" w:rsidRPr="0007091C" w:rsidTr="0007091C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2019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2020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2021 </w:t>
            </w:r>
          </w:p>
        </w:tc>
      </w:tr>
      <w:tr w:rsidR="0007091C" w:rsidRPr="0007091C" w:rsidTr="0007091C">
        <w:trPr>
          <w:trHeight w:val="101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>1.</w:t>
            </w:r>
            <w:r w:rsidRPr="0007091C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Численность детей, обучающихся по предметной области «Технология» на базе Центра (человек)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>∑X</w:t>
            </w:r>
            <w:r w:rsidRPr="0007091C">
              <w:rPr>
                <w:rFonts w:ascii="Times New Roman" w:eastAsia="Times New Roman" w:hAnsi="Times New Roman" w:cs="Times New Roman"/>
                <w:color w:val="000000"/>
                <w:sz w:val="18"/>
              </w:rPr>
              <w:t>i</w:t>
            </w: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  <w:vertAlign w:val="superscript"/>
              </w:rPr>
              <w:footnoteReference w:id="1"/>
            </w: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07091C" w:rsidRPr="0007091C" w:rsidTr="0007091C">
        <w:trPr>
          <w:trHeight w:val="138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>2.</w:t>
            </w:r>
            <w:r w:rsidRPr="0007091C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Численность детей, обучающихся по предметной области «Физическая культура и основы безопасности жизнедеятельности» на базе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>∑Y</w:t>
            </w:r>
            <w:r w:rsidRPr="0007091C">
              <w:rPr>
                <w:rFonts w:ascii="Times New Roman" w:eastAsia="Times New Roman" w:hAnsi="Times New Roman" w:cs="Times New Roman"/>
                <w:color w:val="000000"/>
                <w:sz w:val="18"/>
              </w:rPr>
              <w:t>i</w:t>
            </w: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  <w:vertAlign w:val="superscript"/>
              </w:rPr>
              <w:footnoteReference w:id="2"/>
            </w: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07091C" w:rsidRPr="0007091C" w:rsidTr="0007091C">
        <w:trPr>
          <w:trHeight w:val="100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>3.</w:t>
            </w:r>
            <w:r w:rsidRPr="0007091C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43"/>
                <w:vertAlign w:val="superscript"/>
              </w:rPr>
              <w:t>Центров(человек)</w:t>
            </w: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Численность детей, обучающихся по </w:t>
            </w:r>
            <w:r w:rsidRPr="0007091C">
              <w:rPr>
                <w:rFonts w:ascii="Times New Roman" w:eastAsia="Times New Roman" w:hAnsi="Times New Roman" w:cs="Times New Roman"/>
                <w:color w:val="000000"/>
                <w:sz w:val="43"/>
                <w:vertAlign w:val="superscript"/>
              </w:rPr>
              <w:t xml:space="preserve"> </w:t>
            </w: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предметной области «Математика и информатика» на базе Центров (человек)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>∑Z</w:t>
            </w:r>
            <w:r w:rsidRPr="0007091C">
              <w:rPr>
                <w:rFonts w:ascii="Times New Roman" w:eastAsia="Times New Roman" w:hAnsi="Times New Roman" w:cs="Times New Roman"/>
                <w:color w:val="000000"/>
                <w:sz w:val="18"/>
              </w:rPr>
              <w:t>i</w:t>
            </w: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  <w:vertAlign w:val="superscript"/>
              </w:rPr>
              <w:footnoteReference w:id="3"/>
            </w: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07091C" w:rsidRPr="0007091C" w:rsidTr="0007091C">
        <w:trPr>
          <w:trHeight w:val="97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>4.</w:t>
            </w:r>
            <w:r w:rsidRPr="0007091C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Численность детей, охваченных дополнительными общеразвивающими программами на базе Центра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>0,7* P</w:t>
            </w: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  <w:vertAlign w:val="subscript"/>
              </w:rPr>
              <w:t>i</w:t>
            </w: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  <w:vertAlign w:val="superscript"/>
              </w:rPr>
              <w:footnoteReference w:id="4"/>
            </w: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07091C" w:rsidRPr="0007091C" w:rsidTr="0007091C">
        <w:trPr>
          <w:trHeight w:val="97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>5.</w:t>
            </w:r>
            <w:r w:rsidRPr="0007091C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Численность детей, занимающихся шахматами на постоянной основе, на базе Центров(человек)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>20*I</w:t>
            </w: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  <w:vertAlign w:val="superscript"/>
              </w:rPr>
              <w:t>5</w:t>
            </w: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</w:tbl>
    <w:p w:rsidR="0007091C" w:rsidRPr="0007091C" w:rsidRDefault="0007091C" w:rsidP="0007091C">
      <w:pPr>
        <w:spacing w:after="0"/>
        <w:ind w:right="27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9943" w:type="dxa"/>
        <w:tblInd w:w="-10" w:type="dxa"/>
        <w:tblCellMar>
          <w:top w:w="65" w:type="dxa"/>
          <w:left w:w="10" w:type="dxa"/>
          <w:right w:w="61" w:type="dxa"/>
        </w:tblCellMar>
        <w:tblLook w:val="04A0" w:firstRow="1" w:lastRow="0" w:firstColumn="1" w:lastColumn="0" w:noHBand="0" w:noVBand="1"/>
      </w:tblPr>
      <w:tblGrid>
        <w:gridCol w:w="562"/>
        <w:gridCol w:w="5040"/>
        <w:gridCol w:w="1766"/>
        <w:gridCol w:w="994"/>
        <w:gridCol w:w="878"/>
        <w:gridCol w:w="703"/>
      </w:tblGrid>
      <w:tr w:rsidR="0007091C" w:rsidRPr="0007091C" w:rsidTr="0007091C">
        <w:trPr>
          <w:trHeight w:val="12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6.</w:t>
            </w:r>
            <w:r w:rsidRPr="0007091C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Численность человек, ежемесячно использующих инфраструктуру Центров для дистанционного образования (человек)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100*I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07091C" w:rsidRPr="0007091C" w:rsidTr="0007091C">
        <w:trPr>
          <w:trHeight w:val="99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>7.</w:t>
            </w:r>
            <w:r w:rsidRPr="0007091C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4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Численность человек, ежемесячно вовлеченных в программу социальнокультурных компетенций (человек)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100*I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07091C" w:rsidRPr="0007091C" w:rsidTr="0007091C">
        <w:trPr>
          <w:trHeight w:val="7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>8.</w:t>
            </w:r>
            <w:r w:rsidRPr="0007091C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spacing w:after="2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Количество проведенных на площадке </w:t>
            </w:r>
          </w:p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Центра социокультурных мероприятий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5*I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07091C" w:rsidRPr="0007091C" w:rsidTr="0007091C">
        <w:trPr>
          <w:trHeight w:val="99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>9.</w:t>
            </w:r>
            <w:r w:rsidRPr="0007091C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ind w:right="13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Повышение квалификации педагогов по предмету «Технология», ежегодно (процентов)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07091C" w:rsidRPr="0007091C" w:rsidTr="0007091C">
        <w:trPr>
          <w:trHeight w:val="68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10. 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1C" w:rsidRPr="0007091C" w:rsidRDefault="0007091C" w:rsidP="0007091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Повышение квалификации иных сотрудников Центров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</w:tbl>
    <w:p w:rsidR="0007091C" w:rsidRPr="0007091C" w:rsidRDefault="0007091C" w:rsidP="0007091C">
      <w:pPr>
        <w:spacing w:after="15" w:line="386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br w:type="page"/>
      </w:r>
    </w:p>
    <w:p w:rsidR="0007091C" w:rsidRPr="0007091C" w:rsidRDefault="0007091C" w:rsidP="0007091C">
      <w:pPr>
        <w:spacing w:after="18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 </w:t>
      </w:r>
    </w:p>
    <w:p w:rsidR="0007091C" w:rsidRPr="0007091C" w:rsidRDefault="0007091C" w:rsidP="0007091C">
      <w:pPr>
        <w:spacing w:after="4" w:line="252" w:lineRule="auto"/>
        <w:ind w:right="3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Приложение № 5 </w:t>
      </w:r>
    </w:p>
    <w:p w:rsidR="0007091C" w:rsidRPr="0007091C" w:rsidRDefault="0007091C" w:rsidP="0007091C">
      <w:pPr>
        <w:spacing w:after="4" w:line="252" w:lineRule="auto"/>
        <w:ind w:right="2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 методическим рекомендациям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 </w:t>
      </w:r>
    </w:p>
    <w:p w:rsidR="0007091C" w:rsidRPr="0007091C" w:rsidRDefault="0007091C" w:rsidP="0007091C">
      <w:pPr>
        <w:spacing w:after="8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07091C" w:rsidRPr="0007091C" w:rsidRDefault="0007091C" w:rsidP="0007091C">
      <w:pPr>
        <w:spacing w:after="423"/>
        <w:ind w:right="1493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Примерное Положение </w:t>
      </w:r>
      <w:r w:rsidRPr="0007091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 Центреобразования  цифрового и гуманитарного профилей«Точка роста» </w:t>
      </w:r>
    </w:p>
    <w:p w:rsidR="0007091C" w:rsidRPr="0007091C" w:rsidRDefault="0007091C" w:rsidP="0007091C">
      <w:pPr>
        <w:keepNext/>
        <w:keepLines/>
        <w:spacing w:after="146" w:line="251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1. Общие положения </w:t>
      </w:r>
    </w:p>
    <w:p w:rsidR="0007091C" w:rsidRPr="0007091C" w:rsidRDefault="0007091C" w:rsidP="0007091C">
      <w:pPr>
        <w:spacing w:after="15" w:line="299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1.1. Центр образования цифрового и гуманитарного профилей «Точка роста» (далее —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 </w:t>
      </w:r>
    </w:p>
    <w:p w:rsidR="0007091C" w:rsidRPr="0007091C" w:rsidRDefault="0007091C" w:rsidP="0007091C">
      <w:pPr>
        <w:spacing w:after="15" w:line="312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1.2. Центр является структурным подразделением образовательной организации____________ (далее  — Учреждение) и не является отдельным юридическим лицом. </w:t>
      </w:r>
    </w:p>
    <w:p w:rsidR="0007091C" w:rsidRPr="0007091C" w:rsidRDefault="0007091C" w:rsidP="0007091C">
      <w:pPr>
        <w:spacing w:after="15" w:line="289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1.3. В своей деятельности Центр руководствуется Федеральным законом от  29 декабря 2012 г.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 Федерации и ____________, программой развития Центра на текущий год, планами работы, утвержденными учредителем и настоящим Положением. </w:t>
      </w:r>
    </w:p>
    <w:p w:rsidR="0007091C" w:rsidRPr="0007091C" w:rsidRDefault="0007091C" w:rsidP="0007091C">
      <w:pPr>
        <w:spacing w:after="483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1.4. Центр в своей деятельности подчиняется директору Учреждения. </w:t>
      </w:r>
    </w:p>
    <w:p w:rsidR="0007091C" w:rsidRPr="0007091C" w:rsidRDefault="0007091C" w:rsidP="0007091C">
      <w:pPr>
        <w:keepNext/>
        <w:keepLines/>
        <w:spacing w:after="193" w:line="251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2. Цели, задачи, функции деятельности Центра </w:t>
      </w:r>
    </w:p>
    <w:p w:rsidR="0007091C" w:rsidRPr="0007091C" w:rsidRDefault="0007091C" w:rsidP="0007091C">
      <w:pPr>
        <w:spacing w:after="15" w:line="386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2.1. Основными целями Центра являются: создание условий для внедрения на 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</w:t>
      </w:r>
    </w:p>
    <w:p w:rsidR="0007091C" w:rsidRPr="0007091C" w:rsidRDefault="0007091C" w:rsidP="0007091C">
      <w:pPr>
        <w:spacing w:after="15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естественнонаучного, технического и гуманитарного профилей,  </w:t>
      </w:r>
    </w:p>
    <w:p w:rsidR="0007091C" w:rsidRPr="0007091C" w:rsidRDefault="0007091C" w:rsidP="0007091C">
      <w:pPr>
        <w:spacing w:after="198" w:line="252" w:lineRule="auto"/>
        <w:ind w:right="11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обновление содержания и совершенствование методов обучения предметных </w:t>
      </w:r>
    </w:p>
    <w:p w:rsidR="0007091C" w:rsidRPr="0007091C" w:rsidRDefault="0007091C" w:rsidP="0007091C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областей «Технология», «Математика и информатика», «Физическая культура  и основы безопасности жизнедеятельности». </w:t>
      </w:r>
    </w:p>
    <w:p w:rsidR="0007091C" w:rsidRPr="0007091C" w:rsidRDefault="0007091C" w:rsidP="0007091C">
      <w:pPr>
        <w:spacing w:after="15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2.2. Задачи Центра: </w:t>
      </w:r>
    </w:p>
    <w:p w:rsidR="0007091C" w:rsidRPr="0007091C" w:rsidRDefault="0007091C" w:rsidP="0007091C">
      <w:pPr>
        <w:spacing w:after="15" w:line="313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2.2.1. обновление содержания преподавания основных общеобразовательных программ по предметным областям «Технология», «Математика и информатика», «Физическая культура и основы безопасности жизнедеятельности» на обновленном учебном оборудовании; </w:t>
      </w:r>
    </w:p>
    <w:p w:rsidR="0007091C" w:rsidRPr="0007091C" w:rsidRDefault="0007091C" w:rsidP="0007091C">
      <w:pPr>
        <w:spacing w:after="15" w:line="294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2.2.2. создание условий для реализации разноуровневых общеобразовательных программ дополнительного образования цифрового, естественнонаучного, технического и гуманитарного профилей; </w:t>
      </w:r>
    </w:p>
    <w:p w:rsidR="0007091C" w:rsidRPr="0007091C" w:rsidRDefault="0007091C" w:rsidP="0007091C">
      <w:pPr>
        <w:spacing w:after="15" w:line="287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2.2.3. 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методических подходов; </w:t>
      </w:r>
    </w:p>
    <w:p w:rsidR="0007091C" w:rsidRPr="0007091C" w:rsidRDefault="0007091C" w:rsidP="0007091C">
      <w:pPr>
        <w:spacing w:after="15" w:line="30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2.2.4. 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 </w:t>
      </w:r>
    </w:p>
    <w:p w:rsidR="0007091C" w:rsidRPr="0007091C" w:rsidRDefault="0007091C" w:rsidP="0007091C">
      <w:pPr>
        <w:spacing w:after="15" w:line="293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2.2.5. совершенствование и обновление форм организации основного и дополнительного образования с использованием соответствующих современных технологий; </w:t>
      </w:r>
    </w:p>
    <w:p w:rsidR="0007091C" w:rsidRPr="0007091C" w:rsidRDefault="0007091C" w:rsidP="0007091C">
      <w:pPr>
        <w:spacing w:after="15" w:line="315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2.2.6. организация системы внеурочной деятельности в каникулярный период, разработка и реализация образовательных программ для пришкольных лагерей; </w:t>
      </w:r>
    </w:p>
    <w:p w:rsidR="0007091C" w:rsidRPr="0007091C" w:rsidRDefault="0007091C" w:rsidP="0007091C">
      <w:pPr>
        <w:spacing w:after="15"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2.2.7. информационное сопровождение деятельности Центра, развитие медиаграмотности у обучающихся; </w:t>
      </w:r>
    </w:p>
    <w:p w:rsidR="0007091C" w:rsidRPr="0007091C" w:rsidRDefault="0007091C" w:rsidP="0007091C">
      <w:pPr>
        <w:spacing w:after="15" w:line="274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2.2.8. организационно-содержательная деятельность, направленная на проведение различных мероприятий в Центре и подготовку к участию обучающихся </w:t>
      </w:r>
    </w:p>
    <w:p w:rsidR="0007091C" w:rsidRPr="0007091C" w:rsidRDefault="0007091C" w:rsidP="0007091C">
      <w:pPr>
        <w:tabs>
          <w:tab w:val="center" w:pos="1942"/>
          <w:tab w:val="center" w:pos="3863"/>
          <w:tab w:val="center" w:pos="6758"/>
          <w:tab w:val="right" w:pos="10209"/>
        </w:tabs>
        <w:spacing w:after="8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Центра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в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мероприятиях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муниципального,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городского, </w:t>
      </w:r>
    </w:p>
    <w:p w:rsidR="0007091C" w:rsidRPr="0007091C" w:rsidRDefault="0007091C" w:rsidP="0007091C">
      <w:pPr>
        <w:spacing w:after="15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областного/краевого/республиканского и всероссийского уровня; </w:t>
      </w:r>
    </w:p>
    <w:p w:rsidR="0007091C" w:rsidRPr="0007091C" w:rsidRDefault="0007091C" w:rsidP="0007091C">
      <w:pPr>
        <w:spacing w:after="15" w:line="293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2.2.9. создание и развитие общественного движения школьников на базе Центра, направленного на популяризацию различных направлений дополнительного образования, проектную, исследовательскую деятельность. </w:t>
      </w:r>
    </w:p>
    <w:p w:rsidR="0007091C" w:rsidRPr="0007091C" w:rsidRDefault="0007091C" w:rsidP="0007091C">
      <w:pPr>
        <w:spacing w:after="76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2.2.10. развитие шахматного образования; </w:t>
      </w:r>
    </w:p>
    <w:p w:rsidR="0007091C" w:rsidRPr="0007091C" w:rsidRDefault="0007091C" w:rsidP="0007091C">
      <w:pPr>
        <w:spacing w:after="15" w:line="313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2.2.11. обеспечение реализации мер по непрерывному развитию педагогических и управленческих кадров, включая повышение квалификации и профессиональную переподготовку сотрудников и педагогов Центра, реализующих </w:t>
      </w:r>
    </w:p>
    <w:p w:rsidR="0007091C" w:rsidRPr="0007091C" w:rsidRDefault="0007091C" w:rsidP="0007091C">
      <w:pPr>
        <w:spacing w:after="15" w:line="386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  <w:sectPr w:rsidR="0007091C" w:rsidRPr="0007091C">
          <w:headerReference w:type="even" r:id="rId19"/>
          <w:headerReference w:type="default" r:id="rId20"/>
          <w:headerReference w:type="first" r:id="rId21"/>
          <w:footnotePr>
            <w:numRestart w:val="eachPage"/>
          </w:footnotePr>
          <w:pgSz w:w="11906" w:h="16838"/>
          <w:pgMar w:top="1137" w:right="564" w:bottom="1140" w:left="1133" w:header="720" w:footer="720" w:gutter="0"/>
          <w:cols w:space="720"/>
        </w:sectPr>
      </w:pPr>
    </w:p>
    <w:p w:rsidR="0007091C" w:rsidRPr="0007091C" w:rsidRDefault="0007091C" w:rsidP="0007091C">
      <w:pPr>
        <w:spacing w:after="15" w:line="315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основные и дополнительные общеобразовательные программы цифрового, естественнонаучного, технического, гуманитарного и социокультурного профилей.  </w:t>
      </w:r>
    </w:p>
    <w:p w:rsidR="0007091C" w:rsidRPr="0007091C" w:rsidRDefault="0007091C" w:rsidP="0007091C">
      <w:pPr>
        <w:spacing w:after="15" w:line="313" w:lineRule="auto"/>
        <w:ind w:right="1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2.3. Выполняя эти задачи, Центр является структурным подразделением Учреждения, входит в состав региональной сети Центров образования цифрового и гуманитарного профилей «Точка роста» и функционирует как: </w:t>
      </w:r>
    </w:p>
    <w:p w:rsidR="0007091C" w:rsidRPr="0007091C" w:rsidRDefault="0007091C" w:rsidP="0007091C">
      <w:pPr>
        <w:numPr>
          <w:ilvl w:val="0"/>
          <w:numId w:val="5"/>
        </w:numPr>
        <w:spacing w:after="40" w:line="283" w:lineRule="auto"/>
        <w:ind w:right="119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социокультурного профилей, привлекая детей, обучающихся и их родителей (законных представителей) к соответствующей деятельности в рамках реализации этих программ; </w:t>
      </w:r>
    </w:p>
    <w:p w:rsidR="0007091C" w:rsidRPr="0007091C" w:rsidRDefault="0007091C" w:rsidP="0007091C">
      <w:pPr>
        <w:numPr>
          <w:ilvl w:val="0"/>
          <w:numId w:val="5"/>
        </w:numPr>
        <w:spacing w:after="15" w:line="287" w:lineRule="auto"/>
        <w:ind w:right="119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 </w:t>
      </w:r>
    </w:p>
    <w:p w:rsidR="0007091C" w:rsidRPr="0007091C" w:rsidRDefault="0007091C" w:rsidP="0007091C">
      <w:pPr>
        <w:spacing w:after="72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2.4. Центр сотрудничает с: </w:t>
      </w:r>
    </w:p>
    <w:p w:rsidR="0007091C" w:rsidRPr="0007091C" w:rsidRDefault="0007091C" w:rsidP="0007091C">
      <w:pPr>
        <w:numPr>
          <w:ilvl w:val="0"/>
          <w:numId w:val="5"/>
        </w:numPr>
        <w:spacing w:after="82" w:line="386" w:lineRule="auto"/>
        <w:ind w:right="119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различными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образовательными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организациями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в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форме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сетевого </w:t>
      </w:r>
    </w:p>
    <w:p w:rsidR="0007091C" w:rsidRPr="0007091C" w:rsidRDefault="0007091C" w:rsidP="0007091C">
      <w:pPr>
        <w:spacing w:after="72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взаимодействия; </w:t>
      </w:r>
    </w:p>
    <w:p w:rsidR="0007091C" w:rsidRPr="0007091C" w:rsidRDefault="0007091C" w:rsidP="0007091C">
      <w:pPr>
        <w:numPr>
          <w:ilvl w:val="0"/>
          <w:numId w:val="5"/>
        </w:numPr>
        <w:spacing w:after="480" w:line="386" w:lineRule="auto"/>
        <w:ind w:right="119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использует дистанционные формы реализации образовательных программ  </w:t>
      </w:r>
    </w:p>
    <w:p w:rsidR="0007091C" w:rsidRPr="0007091C" w:rsidRDefault="0007091C" w:rsidP="0007091C">
      <w:pPr>
        <w:keepNext/>
        <w:keepLines/>
        <w:spacing w:after="193" w:line="251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3. Порядок управления Центром </w:t>
      </w:r>
    </w:p>
    <w:p w:rsidR="0007091C" w:rsidRPr="0007091C" w:rsidRDefault="0007091C" w:rsidP="0007091C">
      <w:pPr>
        <w:spacing w:after="15" w:line="314" w:lineRule="auto"/>
        <w:ind w:right="1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3.1. Созданиеи ликвидация Центра как структурного подразделения образовательной организации относятся к компетенции учредителя образовательной организации по согласованию с Директором Учреждения. </w:t>
      </w:r>
    </w:p>
    <w:p w:rsidR="0007091C" w:rsidRPr="0007091C" w:rsidRDefault="0007091C" w:rsidP="0007091C">
      <w:pPr>
        <w:spacing w:after="15" w:line="313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3.2. Директор Учреждения по согласованию с учредителем Учреждения назначает распорядительным актом руководителя Центра.  </w:t>
      </w:r>
    </w:p>
    <w:p w:rsidR="0007091C" w:rsidRPr="0007091C" w:rsidRDefault="0007091C" w:rsidP="0007091C">
      <w:pPr>
        <w:spacing w:after="15" w:line="303" w:lineRule="auto"/>
        <w:ind w:right="16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Руководителем Центра может быть назначен один из заместителей директора Учреждения в рамках исполняемых им должностных обязанностей либо по совместительству. Руководителем Центра также может быть назначен педагог </w:t>
      </w: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образовательной организации в соответствии со штатным расписанием либо по совместительству. </w:t>
      </w:r>
    </w:p>
    <w:p w:rsidR="0007091C" w:rsidRPr="0007091C" w:rsidRDefault="0007091C" w:rsidP="0007091C">
      <w:pPr>
        <w:spacing w:after="15" w:line="314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Размер ставки и оплаты труда руководителя Центра определяется директором Учреждения в соответствии и в пределах фонда оплаты труда. </w:t>
      </w:r>
    </w:p>
    <w:p w:rsidR="0007091C" w:rsidRPr="0007091C" w:rsidRDefault="0007091C" w:rsidP="0007091C">
      <w:pPr>
        <w:spacing w:after="73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3.3. Руководитель Центра обязан: </w:t>
      </w:r>
    </w:p>
    <w:p w:rsidR="0007091C" w:rsidRPr="0007091C" w:rsidRDefault="0007091C" w:rsidP="0007091C">
      <w:pPr>
        <w:spacing w:after="70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3.3.1. осуществлять оперативное руководство Центром; </w:t>
      </w:r>
    </w:p>
    <w:p w:rsidR="0007091C" w:rsidRPr="0007091C" w:rsidRDefault="0007091C" w:rsidP="0007091C">
      <w:pPr>
        <w:spacing w:after="15" w:line="312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3.3.2. согласовывать программы развития, планы работ, отчеты и сметы расходов Центра с директором Учреждения; </w:t>
      </w:r>
    </w:p>
    <w:p w:rsidR="0007091C" w:rsidRPr="0007091C" w:rsidRDefault="0007091C" w:rsidP="0007091C">
      <w:pPr>
        <w:spacing w:after="15" w:line="291" w:lineRule="auto"/>
        <w:ind w:right="1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3.3.3. представлять интересы Центра по доверенности в муниципальных, государственных органах региона, организациях для реализации целей и задач Центра; </w:t>
      </w:r>
    </w:p>
    <w:p w:rsidR="0007091C" w:rsidRPr="0007091C" w:rsidRDefault="0007091C" w:rsidP="0007091C">
      <w:pPr>
        <w:spacing w:after="15" w:line="308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3.3.4. отчитываться перед директором Учреждения о результатах работы Центра; </w:t>
      </w:r>
    </w:p>
    <w:p w:rsidR="0007091C" w:rsidRPr="0007091C" w:rsidRDefault="0007091C" w:rsidP="0007091C">
      <w:pPr>
        <w:spacing w:after="15" w:line="313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3.3.5. выполнять иные обязанности, предусмотренные законодательством, уставом Учреждения, должностной инструкцией и настоящим Положением. </w:t>
      </w:r>
    </w:p>
    <w:p w:rsidR="0007091C" w:rsidRPr="0007091C" w:rsidRDefault="0007091C" w:rsidP="0007091C">
      <w:pPr>
        <w:spacing w:after="15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3.4. Руководитель Центра вправе: </w:t>
      </w:r>
    </w:p>
    <w:p w:rsidR="0007091C" w:rsidRPr="0007091C" w:rsidRDefault="0007091C" w:rsidP="0007091C">
      <w:pPr>
        <w:spacing w:after="15" w:line="313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3.4.1. осуществлять подбор и расстановку кадров Центра, прием на работу которых осуществляется приказом директора Учреждения; </w:t>
      </w:r>
    </w:p>
    <w:p w:rsidR="0007091C" w:rsidRPr="0007091C" w:rsidRDefault="0007091C" w:rsidP="0007091C">
      <w:pPr>
        <w:spacing w:after="15" w:line="294" w:lineRule="auto"/>
        <w:ind w:right="16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3.4.2. по согласованию с директором Учреждения организовывать учебновоспитательный процесс в Центре в соответствии с целями и задачами Центра и осуществлять контроль за его реализацией; </w:t>
      </w:r>
    </w:p>
    <w:p w:rsidR="0007091C" w:rsidRPr="0007091C" w:rsidRDefault="0007091C" w:rsidP="0007091C">
      <w:pPr>
        <w:spacing w:after="15" w:line="293" w:lineRule="auto"/>
        <w:ind w:right="1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 </w:t>
      </w:r>
    </w:p>
    <w:p w:rsidR="0007091C" w:rsidRPr="0007091C" w:rsidRDefault="0007091C" w:rsidP="0007091C">
      <w:pPr>
        <w:spacing w:after="15" w:line="313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3.4.4. по согласованию с директором Учреждения осуществлять организацию и проведение мероприятий по профилю направлений деятельности Центра; </w:t>
      </w:r>
    </w:p>
    <w:p w:rsidR="0007091C" w:rsidRPr="0007091C" w:rsidRDefault="0007091C" w:rsidP="0007091C">
      <w:pPr>
        <w:spacing w:after="15" w:line="293" w:lineRule="auto"/>
        <w:ind w:right="17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  </w:t>
      </w:r>
    </w:p>
    <w:p w:rsidR="0007091C" w:rsidRPr="0007091C" w:rsidRDefault="0007091C" w:rsidP="0007091C">
      <w:pPr>
        <w:spacing w:after="6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7091C" w:rsidRPr="0007091C" w:rsidRDefault="0007091C" w:rsidP="0007091C">
      <w:pPr>
        <w:spacing w:after="4" w:line="252" w:lineRule="auto"/>
        <w:ind w:right="165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Приложение №6 </w:t>
      </w:r>
    </w:p>
    <w:p w:rsidR="0007091C" w:rsidRPr="0007091C" w:rsidRDefault="0007091C" w:rsidP="0007091C">
      <w:pPr>
        <w:spacing w:after="4" w:line="252" w:lineRule="auto"/>
        <w:ind w:right="168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 методическим рекомендациям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 </w:t>
      </w:r>
    </w:p>
    <w:p w:rsidR="0007091C" w:rsidRPr="0007091C" w:rsidRDefault="0007091C" w:rsidP="0007091C">
      <w:pPr>
        <w:spacing w:after="29"/>
        <w:ind w:right="9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 xml:space="preserve"> </w:t>
      </w:r>
    </w:p>
    <w:p w:rsidR="0007091C" w:rsidRPr="0007091C" w:rsidRDefault="0007091C" w:rsidP="0007091C">
      <w:pPr>
        <w:keepNext/>
        <w:keepLines/>
        <w:spacing w:after="35" w:line="251" w:lineRule="auto"/>
        <w:ind w:right="2928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Штатное расписание Центра «Точка роста» </w:t>
      </w:r>
    </w:p>
    <w:p w:rsidR="0007091C" w:rsidRPr="0007091C" w:rsidRDefault="0007091C" w:rsidP="0007091C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tbl>
      <w:tblPr>
        <w:tblStyle w:val="TableGrid"/>
        <w:tblW w:w="10985" w:type="dxa"/>
        <w:tblInd w:w="-634" w:type="dxa"/>
        <w:tblCellMar>
          <w:top w:w="65" w:type="dxa"/>
          <w:left w:w="55" w:type="dxa"/>
          <w:right w:w="49" w:type="dxa"/>
        </w:tblCellMar>
        <w:tblLook w:val="04A0" w:firstRow="1" w:lastRow="0" w:firstColumn="1" w:lastColumn="0" w:noHBand="0" w:noVBand="1"/>
      </w:tblPr>
      <w:tblGrid>
        <w:gridCol w:w="2835"/>
        <w:gridCol w:w="4179"/>
        <w:gridCol w:w="3971"/>
      </w:tblGrid>
      <w:tr w:rsidR="0007091C" w:rsidRPr="0007091C" w:rsidTr="0007091C">
        <w:trPr>
          <w:trHeight w:val="75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Категория персонала </w:t>
            </w:r>
          </w:p>
        </w:tc>
        <w:tc>
          <w:tcPr>
            <w:tcW w:w="4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Позиция (содержание деятельности) 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91C" w:rsidRPr="0007091C" w:rsidRDefault="0007091C" w:rsidP="0007091C">
            <w:pPr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Ф.И.О </w:t>
            </w:r>
          </w:p>
        </w:tc>
      </w:tr>
      <w:tr w:rsidR="0007091C" w:rsidRPr="0007091C" w:rsidTr="0007091C">
        <w:trPr>
          <w:trHeight w:val="756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Управленческий персонал </w:t>
            </w:r>
          </w:p>
        </w:tc>
        <w:tc>
          <w:tcPr>
            <w:tcW w:w="4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91C" w:rsidRPr="0007091C" w:rsidRDefault="0007091C" w:rsidP="0007091C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Руководитель 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Тихоновская Людмила Алексеевна </w:t>
            </w:r>
          </w:p>
        </w:tc>
      </w:tr>
      <w:tr w:rsidR="0007091C" w:rsidRPr="0007091C" w:rsidTr="0007091C">
        <w:trPr>
          <w:trHeight w:val="756"/>
        </w:trPr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7091C" w:rsidRPr="0007091C" w:rsidRDefault="0007091C" w:rsidP="0007091C">
            <w:pPr>
              <w:spacing w:after="7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Основной персонал </w:t>
            </w:r>
          </w:p>
          <w:p w:rsidR="0007091C" w:rsidRPr="0007091C" w:rsidRDefault="0007091C" w:rsidP="0007091C">
            <w:pPr>
              <w:spacing w:after="803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(учебная часть) </w:t>
            </w:r>
          </w:p>
          <w:p w:rsidR="0007091C" w:rsidRPr="0007091C" w:rsidRDefault="0007091C" w:rsidP="0007091C">
            <w:pPr>
              <w:spacing w:after="11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07091C" w:rsidRPr="0007091C" w:rsidRDefault="0007091C" w:rsidP="0007091C">
            <w:pPr>
              <w:spacing w:after="40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4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Педагог дополнительного образования 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Пляшник Сергей Александрович </w:t>
            </w:r>
          </w:p>
        </w:tc>
      </w:tr>
      <w:tr w:rsidR="0007091C" w:rsidRPr="0007091C" w:rsidTr="0007091C">
        <w:trPr>
          <w:trHeight w:val="38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91C" w:rsidRPr="0007091C" w:rsidRDefault="0007091C" w:rsidP="0007091C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Педагог по шахматам 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Лукашова Светлана Ивановна </w:t>
            </w:r>
          </w:p>
        </w:tc>
      </w:tr>
      <w:tr w:rsidR="0007091C" w:rsidRPr="0007091C" w:rsidTr="0007091C">
        <w:trPr>
          <w:trHeight w:val="38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Педагог-организатор 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91C" w:rsidRPr="0007091C" w:rsidRDefault="0007091C" w:rsidP="0007091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>Геращенко Антонина Сергеевна</w:t>
            </w:r>
          </w:p>
        </w:tc>
      </w:tr>
      <w:tr w:rsidR="0007091C" w:rsidRPr="0007091C" w:rsidTr="0007091C">
        <w:trPr>
          <w:trHeight w:val="149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91C" w:rsidRPr="0007091C" w:rsidRDefault="0007091C" w:rsidP="0007091C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Педагог по предмету </w:t>
            </w:r>
          </w:p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«Физическая культура и основы безопасности жизнедеятельности» 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Боровец Василий Валерьевич </w:t>
            </w:r>
          </w:p>
        </w:tc>
      </w:tr>
      <w:tr w:rsidR="0007091C" w:rsidRPr="0007091C" w:rsidTr="0007091C">
        <w:trPr>
          <w:trHeight w:val="75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Педагог по предмету «Технология» 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Шилова Наталья Николаевна </w:t>
            </w:r>
          </w:p>
        </w:tc>
      </w:tr>
      <w:tr w:rsidR="0007091C" w:rsidRPr="0007091C" w:rsidTr="0007091C">
        <w:trPr>
          <w:trHeight w:val="7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7091C" w:rsidRPr="0007091C" w:rsidRDefault="0007091C" w:rsidP="0007091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91C" w:rsidRPr="0007091C" w:rsidRDefault="0007091C" w:rsidP="00070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Педагог по предмету «Математика и информатика» 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91C" w:rsidRPr="0007091C" w:rsidRDefault="0007091C" w:rsidP="0007091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091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Малышко Наталья Эдуардовна </w:t>
            </w:r>
          </w:p>
        </w:tc>
      </w:tr>
    </w:tbl>
    <w:p w:rsidR="0007091C" w:rsidRPr="0007091C" w:rsidRDefault="0007091C" w:rsidP="0007091C">
      <w:pPr>
        <w:spacing w:after="15" w:line="386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  <w:sectPr w:rsidR="0007091C" w:rsidRPr="0007091C">
          <w:headerReference w:type="even" r:id="rId22"/>
          <w:headerReference w:type="default" r:id="rId23"/>
          <w:headerReference w:type="first" r:id="rId24"/>
          <w:footnotePr>
            <w:numRestart w:val="eachPage"/>
          </w:footnotePr>
          <w:pgSz w:w="11906" w:h="16838"/>
          <w:pgMar w:top="1355" w:right="400" w:bottom="2061" w:left="1133" w:header="712" w:footer="720" w:gutter="0"/>
          <w:cols w:space="720"/>
        </w:sectPr>
      </w:pPr>
    </w:p>
    <w:p w:rsidR="0007091C" w:rsidRPr="0007091C" w:rsidRDefault="0007091C" w:rsidP="0007091C">
      <w:pPr>
        <w:spacing w:after="4" w:line="252" w:lineRule="auto"/>
        <w:ind w:right="6835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36 </w:t>
      </w:r>
    </w:p>
    <w:p w:rsidR="0007091C" w:rsidRPr="0007091C" w:rsidRDefault="0007091C" w:rsidP="0007091C">
      <w:pPr>
        <w:spacing w:after="102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7091C" w:rsidRPr="0007091C" w:rsidRDefault="0007091C" w:rsidP="0007091C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0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C4538B" w:rsidRDefault="00C4538B"/>
    <w:sectPr w:rsidR="00C4538B">
      <w:headerReference w:type="even" r:id="rId25"/>
      <w:headerReference w:type="default" r:id="rId26"/>
      <w:headerReference w:type="first" r:id="rId27"/>
      <w:footnotePr>
        <w:numRestart w:val="eachPage"/>
      </w:footnotePr>
      <w:pgSz w:w="16834" w:h="11906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30A" w:rsidRDefault="00DD030A" w:rsidP="0007091C">
      <w:pPr>
        <w:spacing w:after="0" w:line="240" w:lineRule="auto"/>
      </w:pPr>
      <w:r>
        <w:separator/>
      </w:r>
    </w:p>
  </w:endnote>
  <w:endnote w:type="continuationSeparator" w:id="0">
    <w:p w:rsidR="00DD030A" w:rsidRDefault="00DD030A" w:rsidP="00070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30A" w:rsidRDefault="00DD030A" w:rsidP="0007091C">
      <w:pPr>
        <w:spacing w:after="0" w:line="240" w:lineRule="auto"/>
      </w:pPr>
      <w:r>
        <w:separator/>
      </w:r>
    </w:p>
  </w:footnote>
  <w:footnote w:type="continuationSeparator" w:id="0">
    <w:p w:rsidR="00DD030A" w:rsidRDefault="00DD030A" w:rsidP="0007091C">
      <w:pPr>
        <w:spacing w:after="0" w:line="240" w:lineRule="auto"/>
      </w:pPr>
      <w:r>
        <w:continuationSeparator/>
      </w:r>
    </w:p>
  </w:footnote>
  <w:footnote w:id="1">
    <w:p w:rsidR="00110E9C" w:rsidRDefault="00110E9C" w:rsidP="0007091C">
      <w:pPr>
        <w:pStyle w:val="footnotedescription"/>
      </w:pPr>
      <w:r>
        <w:rPr>
          <w:rStyle w:val="footnotemark"/>
        </w:rPr>
        <w:footnoteRef/>
      </w:r>
      <w:r>
        <w:t xml:space="preserve"> X</w:t>
      </w:r>
      <w:r>
        <w:rPr>
          <w:vertAlign w:val="subscript"/>
        </w:rPr>
        <w:t>i</w:t>
      </w:r>
      <w:r>
        <w:t xml:space="preserve">- численность обучающихся по предмету «Технология» в i-ой образовательной организации, на базе которой создается Центр </w:t>
      </w:r>
    </w:p>
  </w:footnote>
  <w:footnote w:id="2">
    <w:p w:rsidR="00110E9C" w:rsidRDefault="00110E9C" w:rsidP="0007091C">
      <w:pPr>
        <w:pStyle w:val="footnotedescription"/>
        <w:spacing w:after="0" w:line="296" w:lineRule="auto"/>
      </w:pPr>
      <w:r>
        <w:rPr>
          <w:rStyle w:val="footnotemark"/>
        </w:rPr>
        <w:footnoteRef/>
      </w:r>
      <w:r>
        <w:t xml:space="preserve"> Y</w:t>
      </w:r>
      <w:r>
        <w:rPr>
          <w:vertAlign w:val="subscript"/>
        </w:rPr>
        <w:t>i</w:t>
      </w:r>
      <w:r>
        <w:t xml:space="preserve">- численность обучающихся по предмету «Основы безопасности жизнедеятельности» в i-ой образовательной организации, на базе которой создается Центр </w:t>
      </w:r>
    </w:p>
  </w:footnote>
  <w:footnote w:id="3">
    <w:p w:rsidR="00110E9C" w:rsidRDefault="00110E9C" w:rsidP="0007091C">
      <w:pPr>
        <w:pStyle w:val="footnotedescription"/>
      </w:pPr>
      <w:r>
        <w:rPr>
          <w:rStyle w:val="footnotemark"/>
        </w:rPr>
        <w:footnoteRef/>
      </w:r>
      <w:r>
        <w:t xml:space="preserve"> Z</w:t>
      </w:r>
      <w:r>
        <w:rPr>
          <w:vertAlign w:val="subscript"/>
        </w:rPr>
        <w:t>i</w:t>
      </w:r>
      <w:r>
        <w:t xml:space="preserve"> -численность обучающихся по предмету «Математика и информатика» в i-ой образовательной организации, на базе которой создается Центр </w:t>
      </w:r>
    </w:p>
  </w:footnote>
  <w:footnote w:id="4">
    <w:p w:rsidR="00110E9C" w:rsidRDefault="00110E9C" w:rsidP="0007091C">
      <w:pPr>
        <w:pStyle w:val="footnotedescription"/>
        <w:spacing w:after="0" w:line="308" w:lineRule="auto"/>
        <w:jc w:val="left"/>
      </w:pPr>
      <w:r>
        <w:rPr>
          <w:rStyle w:val="footnotemark"/>
        </w:rPr>
        <w:footnoteRef/>
      </w:r>
      <w:r>
        <w:t xml:space="preserve"> P</w:t>
      </w:r>
      <w:r>
        <w:rPr>
          <w:vertAlign w:val="subscript"/>
        </w:rPr>
        <w:t>i</w:t>
      </w:r>
      <w:r>
        <w:t xml:space="preserve"> -общая численность обучающихся в i-ой образовательной организации, на базе которой создается Центр </w:t>
      </w:r>
      <w:r>
        <w:rPr>
          <w:vertAlign w:val="superscript"/>
        </w:rPr>
        <w:t>5</w:t>
      </w:r>
      <w:r>
        <w:t>I- количество Центров на территории субъекта Российской Федерации</w:t>
      </w:r>
      <w:r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E9C" w:rsidRDefault="00110E9C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</w:t>
    </w:r>
  </w:p>
  <w:p w:rsidR="00110E9C" w:rsidRDefault="00110E9C">
    <w:pPr>
      <w:spacing w:after="0"/>
    </w:pPr>
    <w:r>
      <w:t xml:space="preserve"> 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E9C" w:rsidRDefault="00110E9C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E9C" w:rsidRDefault="00110E9C">
    <w:pPr>
      <w:spacing w:after="0"/>
      <w:ind w:right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40</w:t>
    </w:r>
    <w:r>
      <w:fldChar w:fldCharType="end"/>
    </w:r>
    <w:r>
      <w:t xml:space="preserve"> </w:t>
    </w:r>
  </w:p>
  <w:p w:rsidR="00110E9C" w:rsidRDefault="00110E9C">
    <w:pPr>
      <w:spacing w:after="0"/>
    </w:pPr>
    <w:r>
      <w:t xml:space="preserve"> 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E9C" w:rsidRDefault="00110E9C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E9C" w:rsidRDefault="00110E9C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E9C" w:rsidRDefault="00110E9C">
    <w:pPr>
      <w:spacing w:after="0"/>
      <w:ind w:right="16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42</w:t>
    </w:r>
    <w:r>
      <w:fldChar w:fldCharType="end"/>
    </w:r>
    <w:r>
      <w:t xml:space="preserve"> </w:t>
    </w:r>
  </w:p>
  <w:p w:rsidR="00110E9C" w:rsidRDefault="00110E9C">
    <w:pPr>
      <w:spacing w:after="0"/>
    </w:pPr>
    <w:r>
      <w:t xml:space="preserve"> 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E9C" w:rsidRDefault="00110E9C">
    <w:pPr>
      <w:spacing w:after="0"/>
      <w:ind w:right="16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2EA9">
      <w:rPr>
        <w:noProof/>
      </w:rPr>
      <w:t>40</w:t>
    </w:r>
    <w:r>
      <w:fldChar w:fldCharType="end"/>
    </w:r>
    <w:r>
      <w:t xml:space="preserve"> </w:t>
    </w:r>
  </w:p>
  <w:p w:rsidR="00110E9C" w:rsidRDefault="00110E9C">
    <w:pPr>
      <w:spacing w:after="0"/>
    </w:pPr>
    <w:r>
      <w:t xml:space="preserve"> 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E9C" w:rsidRDefault="00110E9C">
    <w:pPr>
      <w:spacing w:after="0"/>
      <w:ind w:right="16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110E9C" w:rsidRDefault="00110E9C">
    <w:pPr>
      <w:spacing w:after="0"/>
    </w:pPr>
    <w:r>
      <w:t xml:space="preserve"> 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E9C" w:rsidRDefault="00110E9C"/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E9C" w:rsidRDefault="00110E9C"/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E9C" w:rsidRDefault="00110E9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E9C" w:rsidRDefault="00110E9C">
    <w:pPr>
      <w:spacing w:after="0"/>
      <w:ind w:right="7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  <w:r>
      <w:t xml:space="preserve"> </w:t>
    </w:r>
  </w:p>
  <w:p w:rsidR="00110E9C" w:rsidRDefault="00110E9C">
    <w:pPr>
      <w:spacing w:after="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E9C" w:rsidRDefault="00110E9C">
    <w:pPr>
      <w:spacing w:after="0"/>
      <w:ind w:right="7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2EA9">
      <w:rPr>
        <w:noProof/>
      </w:rPr>
      <w:t>17</w:t>
    </w:r>
    <w:r>
      <w:fldChar w:fldCharType="end"/>
    </w:r>
    <w:r>
      <w:t xml:space="preserve"> </w:t>
    </w:r>
  </w:p>
  <w:p w:rsidR="00110E9C" w:rsidRDefault="00110E9C">
    <w:pPr>
      <w:spacing w:after="0"/>
    </w:pPr>
    <w: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E9C" w:rsidRDefault="00110E9C">
    <w:pPr>
      <w:spacing w:after="0"/>
      <w:ind w:right="7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110E9C" w:rsidRDefault="00110E9C">
    <w:pPr>
      <w:spacing w:after="0"/>
    </w:pPr>
    <w: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E9C" w:rsidRDefault="00110E9C">
    <w:pPr>
      <w:spacing w:after="0"/>
      <w:ind w:right="6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20</w:t>
    </w:r>
    <w:r>
      <w:fldChar w:fldCharType="end"/>
    </w:r>
    <w:r>
      <w:t xml:space="preserve"> </w:t>
    </w:r>
  </w:p>
  <w:p w:rsidR="00110E9C" w:rsidRDefault="00110E9C">
    <w:pPr>
      <w:spacing w:after="0"/>
    </w:pPr>
    <w: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E9C" w:rsidRDefault="00110E9C">
    <w:pPr>
      <w:spacing w:after="0"/>
      <w:ind w:right="6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2EA9">
      <w:rPr>
        <w:noProof/>
      </w:rPr>
      <w:t>25</w:t>
    </w:r>
    <w:r>
      <w:fldChar w:fldCharType="end"/>
    </w:r>
    <w:r>
      <w:t xml:space="preserve"> </w:t>
    </w:r>
  </w:p>
  <w:p w:rsidR="00110E9C" w:rsidRDefault="00110E9C">
    <w:pPr>
      <w:spacing w:after="0"/>
    </w:pPr>
    <w: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E9C" w:rsidRDefault="00110E9C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E9C" w:rsidRDefault="00110E9C">
    <w:pPr>
      <w:spacing w:after="0"/>
      <w:ind w:right="7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34</w:t>
    </w:r>
    <w:r>
      <w:fldChar w:fldCharType="end"/>
    </w:r>
    <w:r>
      <w:t xml:space="preserve"> </w:t>
    </w:r>
  </w:p>
  <w:p w:rsidR="00110E9C" w:rsidRDefault="00110E9C">
    <w:pPr>
      <w:spacing w:after="0"/>
    </w:pPr>
    <w:r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E9C" w:rsidRDefault="00110E9C">
    <w:pPr>
      <w:spacing w:after="0"/>
      <w:ind w:right="7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2EA9">
      <w:rPr>
        <w:noProof/>
      </w:rPr>
      <w:t>32</w:t>
    </w:r>
    <w:r>
      <w:fldChar w:fldCharType="end"/>
    </w:r>
    <w:r>
      <w:t xml:space="preserve"> </w:t>
    </w:r>
  </w:p>
  <w:p w:rsidR="00110E9C" w:rsidRDefault="00110E9C">
    <w:pPr>
      <w:spacing w:after="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6D2C"/>
    <w:multiLevelType w:val="multilevel"/>
    <w:tmpl w:val="1A6C22E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925824"/>
    <w:multiLevelType w:val="hybridMultilevel"/>
    <w:tmpl w:val="710A220C"/>
    <w:lvl w:ilvl="0" w:tplc="A26A542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A8C8012">
      <w:start w:val="1"/>
      <w:numFmt w:val="lowerLetter"/>
      <w:lvlText w:val="%2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66C56A">
      <w:start w:val="1"/>
      <w:numFmt w:val="lowerRoman"/>
      <w:lvlText w:val="%3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634E07C">
      <w:start w:val="1"/>
      <w:numFmt w:val="decimal"/>
      <w:lvlText w:val="%4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498D632">
      <w:start w:val="1"/>
      <w:numFmt w:val="lowerLetter"/>
      <w:lvlText w:val="%5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2B05622">
      <w:start w:val="1"/>
      <w:numFmt w:val="lowerRoman"/>
      <w:lvlText w:val="%6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D8EFA4C">
      <w:start w:val="1"/>
      <w:numFmt w:val="decimal"/>
      <w:lvlText w:val="%7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0309C54">
      <w:start w:val="1"/>
      <w:numFmt w:val="lowerLetter"/>
      <w:lvlText w:val="%8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F680196">
      <w:start w:val="1"/>
      <w:numFmt w:val="lowerRoman"/>
      <w:lvlText w:val="%9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084276"/>
    <w:multiLevelType w:val="hybridMultilevel"/>
    <w:tmpl w:val="EC0E855A"/>
    <w:lvl w:ilvl="0" w:tplc="70DE52B4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D887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2CB42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5EE80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C8B4A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BE9D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E69EB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86509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ECB49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4F7753"/>
    <w:multiLevelType w:val="hybridMultilevel"/>
    <w:tmpl w:val="1D0E03A2"/>
    <w:lvl w:ilvl="0" w:tplc="B244577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2C654A4">
      <w:start w:val="1"/>
      <w:numFmt w:val="bullet"/>
      <w:lvlText w:val="o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7180B94">
      <w:start w:val="1"/>
      <w:numFmt w:val="bullet"/>
      <w:lvlText w:val="▪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4F20D62">
      <w:start w:val="1"/>
      <w:numFmt w:val="bullet"/>
      <w:lvlText w:val="•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4147200">
      <w:start w:val="1"/>
      <w:numFmt w:val="bullet"/>
      <w:lvlText w:val="o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6B8E848">
      <w:start w:val="1"/>
      <w:numFmt w:val="bullet"/>
      <w:lvlText w:val="▪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A7AA5F6">
      <w:start w:val="1"/>
      <w:numFmt w:val="bullet"/>
      <w:lvlText w:val="•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A26711C">
      <w:start w:val="1"/>
      <w:numFmt w:val="bullet"/>
      <w:lvlText w:val="o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B3051A0">
      <w:start w:val="1"/>
      <w:numFmt w:val="bullet"/>
      <w:lvlText w:val="▪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455711"/>
    <w:multiLevelType w:val="hybridMultilevel"/>
    <w:tmpl w:val="DA7E9DAE"/>
    <w:lvl w:ilvl="0" w:tplc="8940E8B0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EEE6E1C">
      <w:start w:val="1"/>
      <w:numFmt w:val="lowerLetter"/>
      <w:lvlText w:val="%2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3305B08">
      <w:start w:val="1"/>
      <w:numFmt w:val="lowerRoman"/>
      <w:lvlText w:val="%3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ACCAC00">
      <w:start w:val="1"/>
      <w:numFmt w:val="decimal"/>
      <w:lvlText w:val="%4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AA6703C">
      <w:start w:val="1"/>
      <w:numFmt w:val="lowerLetter"/>
      <w:lvlText w:val="%5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AAE5CE6">
      <w:start w:val="1"/>
      <w:numFmt w:val="lowerRoman"/>
      <w:lvlText w:val="%6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D9C53EE">
      <w:start w:val="1"/>
      <w:numFmt w:val="decimal"/>
      <w:lvlText w:val="%7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AD87BB8">
      <w:start w:val="1"/>
      <w:numFmt w:val="lowerLetter"/>
      <w:lvlText w:val="%8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5DC5A56">
      <w:start w:val="1"/>
      <w:numFmt w:val="lowerRoman"/>
      <w:lvlText w:val="%9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B766EF"/>
    <w:multiLevelType w:val="hybridMultilevel"/>
    <w:tmpl w:val="4ECEAFD2"/>
    <w:lvl w:ilvl="0" w:tplc="81AAD510">
      <w:start w:val="1"/>
      <w:numFmt w:val="bullet"/>
      <w:lvlText w:val="-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E68416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F824A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98FDB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702AF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D6855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D068EA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48410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E46F8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AE46F6F"/>
    <w:multiLevelType w:val="hybridMultilevel"/>
    <w:tmpl w:val="72F81D6E"/>
    <w:lvl w:ilvl="0" w:tplc="6A522BC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3E067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28F10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B804E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1A25D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70717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0CEF2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542BA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54E05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E6D2D1E"/>
    <w:multiLevelType w:val="hybridMultilevel"/>
    <w:tmpl w:val="1938CC6E"/>
    <w:lvl w:ilvl="0" w:tplc="12EC30B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D41C9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CE3E1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784D7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067D9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864B6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AE879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F64F6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80567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16D2440"/>
    <w:multiLevelType w:val="hybridMultilevel"/>
    <w:tmpl w:val="D0F4A682"/>
    <w:lvl w:ilvl="0" w:tplc="3F6A529A">
      <w:start w:val="3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2ACE30E">
      <w:start w:val="1"/>
      <w:numFmt w:val="lowerLetter"/>
      <w:lvlText w:val="%2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44CA3F0">
      <w:start w:val="1"/>
      <w:numFmt w:val="lowerRoman"/>
      <w:lvlText w:val="%3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6B06DB2">
      <w:start w:val="1"/>
      <w:numFmt w:val="decimal"/>
      <w:lvlText w:val="%4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16C732C">
      <w:start w:val="1"/>
      <w:numFmt w:val="lowerLetter"/>
      <w:lvlText w:val="%5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34C358">
      <w:start w:val="1"/>
      <w:numFmt w:val="lowerRoman"/>
      <w:lvlText w:val="%6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8662718">
      <w:start w:val="1"/>
      <w:numFmt w:val="decimal"/>
      <w:lvlText w:val="%7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9E4E47A">
      <w:start w:val="1"/>
      <w:numFmt w:val="lowerLetter"/>
      <w:lvlText w:val="%8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BE467CC">
      <w:start w:val="1"/>
      <w:numFmt w:val="lowerRoman"/>
      <w:lvlText w:val="%9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8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AFF"/>
    <w:rsid w:val="0007091C"/>
    <w:rsid w:val="00110E9C"/>
    <w:rsid w:val="005F7676"/>
    <w:rsid w:val="007C1B08"/>
    <w:rsid w:val="00A161F1"/>
    <w:rsid w:val="00AC4284"/>
    <w:rsid w:val="00AE0AFF"/>
    <w:rsid w:val="00B52EA9"/>
    <w:rsid w:val="00C4538B"/>
    <w:rsid w:val="00D9501C"/>
    <w:rsid w:val="00DD030A"/>
    <w:rsid w:val="00F54E11"/>
    <w:rsid w:val="00F8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D6029"/>
  <w15:chartTrackingRefBased/>
  <w15:docId w15:val="{CF9C222D-C35C-4479-9669-F262CBE5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07091C"/>
    <w:pPr>
      <w:keepNext/>
      <w:keepLines/>
      <w:spacing w:after="187"/>
      <w:ind w:left="10" w:right="8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07091C"/>
    <w:pPr>
      <w:keepNext/>
      <w:keepLines/>
      <w:spacing w:after="193" w:line="251" w:lineRule="auto"/>
      <w:ind w:left="10" w:right="82" w:hanging="10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091C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091C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7091C"/>
  </w:style>
  <w:style w:type="paragraph" w:customStyle="1" w:styleId="footnotedescription">
    <w:name w:val="footnote description"/>
    <w:next w:val="a"/>
    <w:link w:val="footnotedescriptionChar"/>
    <w:hidden/>
    <w:rsid w:val="0007091C"/>
    <w:pPr>
      <w:spacing w:after="1" w:line="297" w:lineRule="auto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descriptionChar">
    <w:name w:val="footnote description Char"/>
    <w:link w:val="footnotedescription"/>
    <w:rsid w:val="0007091C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mark">
    <w:name w:val="footnote mark"/>
    <w:hidden/>
    <w:rsid w:val="0007091C"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rsid w:val="0007091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07091C"/>
    <w:pPr>
      <w:tabs>
        <w:tab w:val="center" w:pos="4677"/>
        <w:tab w:val="right" w:pos="9355"/>
      </w:tabs>
      <w:spacing w:after="0" w:line="240" w:lineRule="auto"/>
      <w:ind w:right="98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07091C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10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0E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header" Target="header18.xml"/><Relationship Id="rId3" Type="http://schemas.openxmlformats.org/officeDocument/2006/relationships/settings" Target="settings.xml"/><Relationship Id="rId21" Type="http://schemas.openxmlformats.org/officeDocument/2006/relationships/header" Target="header13.xml"/><Relationship Id="rId7" Type="http://schemas.openxmlformats.org/officeDocument/2006/relationships/image" Target="media/image1.jpg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header" Target="header17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16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openxmlformats.org/officeDocument/2006/relationships/header" Target="header1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7234</Words>
  <Characters>41240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Сюзана</dc:creator>
  <cp:keywords/>
  <dc:description/>
  <cp:lastModifiedBy>Сюзана</cp:lastModifiedBy>
  <cp:revision>8</cp:revision>
  <cp:lastPrinted>2019-11-13T14:14:00Z</cp:lastPrinted>
  <dcterms:created xsi:type="dcterms:W3CDTF">2019-11-12T13:28:00Z</dcterms:created>
  <dcterms:modified xsi:type="dcterms:W3CDTF">2019-12-17T13:31:00Z</dcterms:modified>
</cp:coreProperties>
</file>